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16se wp14">
  <w:body>
    <w:p w14:paraId="307B56F2" w14:textId="77777777" w:rsidR="00E279FA" w:rsidRPr="001B7D8C" w:rsidRDefault="00E279FA" w:rsidP="00B65C80">
      <w:pPr>
        <w:tabs>
          <w:tab w:val="left" w:pos="4111"/>
        </w:tabs>
        <w:spacing w:after="0" w:line="240" w:lineRule="exact"/>
        <w:rPr>
          <w:rFonts w:eastAsia="Times New Roman" w:cstheme="minorHAnsi"/>
          <w:sz w:val="18"/>
          <w:szCs w:val="18"/>
          <w:lang w:eastAsia="hu-HU"/>
        </w:rPr>
      </w:pPr>
      <w:proofErr w:type="spellStart"/>
      <w:r w:rsidRPr="001B7D8C">
        <w:rPr>
          <w:rFonts w:eastAsia="Times New Roman" w:cstheme="minorHAnsi"/>
          <w:b/>
          <w:sz w:val="18"/>
          <w:szCs w:val="18"/>
          <w:lang w:eastAsia="hu-HU"/>
        </w:rPr>
        <w:t>Adatkezelő</w:t>
      </w:r>
      <w:proofErr w:type="spellEnd"/>
      <w:r w:rsidRPr="001B7D8C">
        <w:rPr>
          <w:rFonts w:eastAsia="Times New Roman" w:cstheme="minorHAnsi"/>
          <w:b/>
          <w:sz w:val="18"/>
          <w:szCs w:val="18"/>
          <w:lang w:eastAsia="hu-HU"/>
        </w:rPr>
        <w:t xml:space="preserve"> neve:</w:t>
      </w:r>
      <w:r w:rsidR="00E84917" w:rsidRPr="001B7D8C">
        <w:rPr>
          <w:rFonts w:eastAsia="Times New Roman" w:cstheme="minorHAnsi"/>
          <w:sz w:val="18"/>
          <w:szCs w:val="18"/>
          <w:lang w:eastAsia="hu-HU"/>
        </w:rPr>
        <w:t xml:space="preserve"> </w:t>
      </w:r>
      <w:r w:rsidRPr="001B7D8C">
        <w:rPr>
          <w:rFonts w:eastAsia="Times New Roman" w:cstheme="minorHAnsi"/>
          <w:sz w:val="18"/>
          <w:szCs w:val="18"/>
          <w:lang w:eastAsia="hu-HU"/>
        </w:rPr>
        <w:t>Nadapi Kerekerdő Óvoda</w:t>
      </w:r>
      <w:proofErr w:type="spellStart"/>
      <w:proofErr w:type="spellEnd"/>
    </w:p>
    <w:p w14:paraId="06C3535D" w14:textId="2B267B33" w:rsidR="00E279FA" w:rsidRDefault="00E279FA" w:rsidP="00B65C80">
      <w:pPr>
        <w:tabs>
          <w:tab w:val="left" w:pos="4111"/>
        </w:tabs>
        <w:spacing w:after="0" w:line="240" w:lineRule="exact"/>
        <w:rPr>
          <w:rFonts w:eastAsia="Times New Roman" w:cstheme="minorHAnsi"/>
          <w:sz w:val="18"/>
          <w:szCs w:val="18"/>
          <w:lang w:eastAsia="hu-HU"/>
        </w:rPr>
      </w:pPr>
      <w:proofErr w:type="spellStart"/>
      <w:r w:rsidRPr="001B7D8C">
        <w:rPr>
          <w:rFonts w:eastAsia="Times New Roman" w:cstheme="minorHAnsi"/>
          <w:b/>
          <w:sz w:val="18"/>
          <w:szCs w:val="18"/>
          <w:lang w:eastAsia="hu-HU"/>
        </w:rPr>
        <w:t>Címe</w:t>
      </w:r>
      <w:proofErr w:type="spellEnd"/>
      <w:r w:rsidRPr="001B7D8C">
        <w:rPr>
          <w:rFonts w:eastAsia="Times New Roman" w:cstheme="minorHAnsi"/>
          <w:b/>
          <w:sz w:val="18"/>
          <w:szCs w:val="18"/>
          <w:lang w:eastAsia="hu-HU"/>
        </w:rPr>
        <w:t xml:space="preserve"> (</w:t>
      </w:r>
      <w:proofErr w:type="spellStart"/>
      <w:r w:rsidRPr="001B7D8C">
        <w:rPr>
          <w:rFonts w:eastAsia="Times New Roman" w:cstheme="minorHAnsi"/>
          <w:b/>
          <w:sz w:val="18"/>
          <w:szCs w:val="18"/>
          <w:lang w:eastAsia="hu-HU"/>
        </w:rPr>
        <w:t>hivatalos</w:t>
      </w:r>
      <w:proofErr w:type="spellEnd"/>
      <w:r w:rsidRPr="001B7D8C">
        <w:rPr>
          <w:rFonts w:eastAsia="Times New Roman" w:cstheme="minorHAnsi"/>
          <w:b/>
          <w:sz w:val="18"/>
          <w:szCs w:val="18"/>
          <w:lang w:eastAsia="hu-HU"/>
        </w:rPr>
        <w:t xml:space="preserve"> </w:t>
      </w:r>
      <w:proofErr w:type="spellStart"/>
      <w:r w:rsidRPr="001B7D8C">
        <w:rPr>
          <w:rFonts w:eastAsia="Times New Roman" w:cstheme="minorHAnsi"/>
          <w:b/>
          <w:sz w:val="18"/>
          <w:szCs w:val="18"/>
          <w:lang w:eastAsia="hu-HU"/>
        </w:rPr>
        <w:t>levelezési</w:t>
      </w:r>
      <w:proofErr w:type="spellEnd"/>
      <w:r w:rsidRPr="001B7D8C">
        <w:rPr>
          <w:rFonts w:eastAsia="Times New Roman" w:cstheme="minorHAnsi"/>
          <w:b/>
          <w:sz w:val="18"/>
          <w:szCs w:val="18"/>
          <w:lang w:eastAsia="hu-HU"/>
        </w:rPr>
        <w:t xml:space="preserve"> </w:t>
      </w:r>
      <w:proofErr w:type="spellStart"/>
      <w:r w:rsidRPr="001B7D8C">
        <w:rPr>
          <w:rFonts w:eastAsia="Times New Roman" w:cstheme="minorHAnsi"/>
          <w:b/>
          <w:sz w:val="18"/>
          <w:szCs w:val="18"/>
          <w:lang w:eastAsia="hu-HU"/>
        </w:rPr>
        <w:t>cím</w:t>
      </w:r>
      <w:proofErr w:type="spellEnd"/>
      <w:r w:rsidRPr="001B7D8C">
        <w:rPr>
          <w:rFonts w:eastAsia="Times New Roman" w:cstheme="minorHAnsi"/>
          <w:b/>
          <w:sz w:val="18"/>
          <w:szCs w:val="18"/>
          <w:lang w:eastAsia="hu-HU"/>
        </w:rPr>
        <w:t>):</w:t>
      </w:r>
      <w:r w:rsidR="00E84917" w:rsidRPr="001B7D8C">
        <w:rPr>
          <w:rFonts w:eastAsia="Times New Roman" w:cstheme="minorHAnsi"/>
          <w:sz w:val="18"/>
          <w:szCs w:val="18"/>
          <w:lang w:eastAsia="hu-HU"/>
        </w:rPr>
        <w:t xml:space="preserve"> </w:t>
      </w:r>
      <w:r w:rsidRPr="001B7D8C">
        <w:rPr>
          <w:rFonts w:eastAsia="Times New Roman" w:cstheme="minorHAnsi"/>
          <w:sz w:val="18"/>
          <w:szCs w:val="18"/>
          <w:lang w:eastAsia="hu-HU"/>
        </w:rPr>
        <w:t xml:space="preserve">8097 Nadap, Templom köz 2.    </w:t>
      </w:r>
      <w:proofErr w:type="spellStart"/>
      <w:proofErr w:type="spellEnd"/>
    </w:p>
    <w:p w14:paraId="7E5122F3" w14:textId="09B6B2CD" w:rsidR="00AA30FA" w:rsidRPr="001B7D8C" w:rsidRDefault="00AA30FA" w:rsidP="00B65C80">
      <w:pPr>
        <w:tabs>
          <w:tab w:val="left" w:pos="4111"/>
        </w:tabs>
        <w:spacing w:after="0" w:line="240" w:lineRule="exact"/>
        <w:rPr>
          <w:rFonts w:eastAsia="Times New Roman" w:cstheme="minorHAnsi"/>
          <w:sz w:val="18"/>
          <w:szCs w:val="18"/>
          <w:lang w:eastAsia="hu-HU"/>
        </w:rPr>
      </w:pPr>
      <w:r w:rsidRPr="00B66344">
        <w:rPr>
          <w:rFonts w:eastAsia="Times New Roman" w:cstheme="minorHAnsi"/>
          <w:b/>
          <w:bCs/>
          <w:sz w:val="18"/>
          <w:szCs w:val="18"/>
          <w:lang w:eastAsia="hu-HU"/>
        </w:rPr>
        <w:t xml:space="preserve">E-mail </w:t>
      </w:r>
      <w:proofErr w:type="spellStart"/>
      <w:r w:rsidRPr="00B66344">
        <w:rPr>
          <w:rFonts w:eastAsia="Times New Roman" w:cstheme="minorHAnsi"/>
          <w:b/>
          <w:bCs/>
          <w:sz w:val="18"/>
          <w:szCs w:val="18"/>
          <w:lang w:eastAsia="hu-HU"/>
        </w:rPr>
        <w:t>cím</w:t>
      </w:r>
      <w:proofErr w:type="spellEnd"/>
      <w:r w:rsidRPr="00B66344">
        <w:rPr>
          <w:rFonts w:eastAsia="Times New Roman" w:cstheme="minorHAnsi"/>
          <w:b/>
          <w:bCs/>
          <w:sz w:val="18"/>
          <w:szCs w:val="18"/>
          <w:lang w:eastAsia="hu-HU"/>
        </w:rPr>
        <w:t>:</w:t>
      </w:r>
      <w:r w:rsidRPr="00B66344">
        <w:rPr>
          <w:rFonts w:eastAsia="Times New Roman" w:cstheme="minorHAnsi"/>
          <w:sz w:val="18"/>
          <w:szCs w:val="18"/>
          <w:lang w:eastAsia="hu-HU"/>
        </w:rPr>
        <w:t xml:space="preserve"> nadapikerekovi@gmail.com</w:t>
      </w:r>
      <w:proofErr w:type="spellStart"/>
      <w:proofErr w:type="spellEnd"/>
    </w:p>
    <w:p w14:paraId="0E61DB46" w14:textId="77777777" w:rsidR="00E279FA" w:rsidRPr="001B7D8C" w:rsidRDefault="00E279FA" w:rsidP="00B65C80">
      <w:pPr>
        <w:tabs>
          <w:tab w:val="left" w:pos="4111"/>
        </w:tabs>
        <w:spacing w:after="0" w:line="240" w:lineRule="exact"/>
        <w:rPr>
          <w:rFonts w:eastAsia="Times New Roman" w:cstheme="minorHAnsi"/>
          <w:sz w:val="18"/>
          <w:szCs w:val="18"/>
          <w:lang w:eastAsia="hu-HU"/>
        </w:rPr>
      </w:pPr>
      <w:proofErr w:type="spellStart"/>
      <w:r w:rsidRPr="001B7D8C">
        <w:rPr>
          <w:rFonts w:eastAsia="Times New Roman" w:cstheme="minorHAnsi"/>
          <w:b/>
          <w:sz w:val="18"/>
          <w:szCs w:val="18"/>
          <w:lang w:eastAsia="hu-HU"/>
        </w:rPr>
        <w:t>Honlapjának</w:t>
      </w:r>
      <w:proofErr w:type="spellEnd"/>
      <w:r w:rsidRPr="001B7D8C">
        <w:rPr>
          <w:rFonts w:eastAsia="Times New Roman" w:cstheme="minorHAnsi"/>
          <w:b/>
          <w:sz w:val="18"/>
          <w:szCs w:val="18"/>
          <w:lang w:eastAsia="hu-HU"/>
        </w:rPr>
        <w:t xml:space="preserve"> </w:t>
      </w:r>
      <w:proofErr w:type="spellStart"/>
      <w:r w:rsidRPr="001B7D8C">
        <w:rPr>
          <w:rFonts w:eastAsia="Times New Roman" w:cstheme="minorHAnsi"/>
          <w:b/>
          <w:sz w:val="18"/>
          <w:szCs w:val="18"/>
          <w:lang w:eastAsia="hu-HU"/>
        </w:rPr>
        <w:t>elérhetősége</w:t>
      </w:r>
      <w:proofErr w:type="spellEnd"/>
      <w:r w:rsidRPr="001B7D8C">
        <w:rPr>
          <w:rFonts w:eastAsia="Times New Roman" w:cstheme="minorHAnsi"/>
          <w:b/>
          <w:sz w:val="18"/>
          <w:szCs w:val="18"/>
          <w:lang w:eastAsia="hu-HU"/>
        </w:rPr>
        <w:t>:</w:t>
      </w:r>
      <w:r w:rsidRPr="001B7D8C">
        <w:rPr>
          <w:rFonts w:eastAsia="Times New Roman" w:cstheme="minorHAnsi"/>
          <w:sz w:val="18"/>
          <w:szCs w:val="18"/>
          <w:lang w:eastAsia="hu-HU"/>
        </w:rPr>
        <w:t xml:space="preserve"> https://www.nadapikerekovi.hu</w:t>
      </w:r>
      <w:proofErr w:type="spellStart"/>
      <w:proofErr w:type="spellEnd"/>
    </w:p>
    <w:p w14:paraId="5B25C0A7" w14:textId="77777777" w:rsidR="00E279FA" w:rsidRPr="001B7D8C" w:rsidRDefault="00E279FA" w:rsidP="00B65C80">
      <w:pPr>
        <w:tabs>
          <w:tab w:val="left" w:pos="4111"/>
        </w:tabs>
        <w:spacing w:after="0" w:line="240" w:lineRule="exact"/>
        <w:rPr>
          <w:rFonts w:eastAsia="Times New Roman" w:cstheme="minorHAnsi"/>
          <w:sz w:val="18"/>
          <w:szCs w:val="18"/>
          <w:lang w:eastAsia="hu-HU"/>
        </w:rPr>
      </w:pPr>
      <w:proofErr w:type="spellStart"/>
      <w:r w:rsidRPr="001B7D8C">
        <w:rPr>
          <w:rFonts w:eastAsia="Times New Roman" w:cstheme="minorHAnsi"/>
          <w:b/>
          <w:sz w:val="18"/>
          <w:szCs w:val="18"/>
          <w:lang w:eastAsia="hu-HU"/>
        </w:rPr>
        <w:t>Telefonszáma</w:t>
      </w:r>
      <w:proofErr w:type="spellEnd"/>
      <w:r w:rsidRPr="001B7D8C">
        <w:rPr>
          <w:rFonts w:eastAsia="Times New Roman" w:cstheme="minorHAnsi"/>
          <w:b/>
          <w:sz w:val="18"/>
          <w:szCs w:val="18"/>
          <w:lang w:eastAsia="hu-HU"/>
        </w:rPr>
        <w:t>:</w:t>
      </w:r>
      <w:r w:rsidRPr="001B7D8C">
        <w:rPr>
          <w:rFonts w:eastAsia="Times New Roman" w:cstheme="minorHAnsi"/>
          <w:sz w:val="18"/>
          <w:szCs w:val="18"/>
          <w:lang w:eastAsia="hu-HU"/>
        </w:rPr>
        <w:t xml:space="preserve"> +36 22 470025</w:t>
      </w:r>
      <w:proofErr w:type="spellStart"/>
      <w:proofErr w:type="spellEnd"/>
    </w:p>
    <w:p w14:paraId="525CB7A9" w14:textId="77777777" w:rsidR="00E279FA" w:rsidRPr="001B7D8C" w:rsidRDefault="00E279FA" w:rsidP="00B65C80">
      <w:pPr>
        <w:tabs>
          <w:tab w:val="left" w:pos="4111"/>
        </w:tabs>
        <w:spacing w:after="0" w:line="240" w:lineRule="exact"/>
        <w:rPr>
          <w:rFonts w:eastAsia="Times New Roman" w:cstheme="minorHAnsi"/>
          <w:sz w:val="18"/>
          <w:szCs w:val="18"/>
          <w:lang w:eastAsia="hu-HU"/>
        </w:rPr>
      </w:pPr>
      <w:proofErr w:type="spellStart"/>
      <w:r w:rsidRPr="001B7D8C">
        <w:rPr>
          <w:rFonts w:eastAsia="Times New Roman" w:cstheme="minorHAnsi"/>
          <w:b/>
          <w:sz w:val="18"/>
          <w:szCs w:val="18"/>
          <w:lang w:eastAsia="hu-HU"/>
        </w:rPr>
        <w:t>Adószáma</w:t>
      </w:r>
      <w:proofErr w:type="spellEnd"/>
      <w:r w:rsidRPr="001B7D8C">
        <w:rPr>
          <w:rFonts w:eastAsia="Times New Roman" w:cstheme="minorHAnsi"/>
          <w:b/>
          <w:sz w:val="18"/>
          <w:szCs w:val="18"/>
          <w:lang w:eastAsia="hu-HU"/>
        </w:rPr>
        <w:t>:</w:t>
      </w:r>
      <w:r w:rsidRPr="001B7D8C">
        <w:rPr>
          <w:rFonts w:eastAsia="Times New Roman" w:cstheme="minorHAnsi"/>
          <w:sz w:val="18"/>
          <w:szCs w:val="18"/>
          <w:lang w:eastAsia="hu-HU"/>
        </w:rPr>
        <w:t xml:space="preserve"> 15815288-1-07</w:t>
      </w:r>
      <w:proofErr w:type="spellStart"/>
      <w:proofErr w:type="spellEnd"/>
    </w:p>
    <w:p w14:paraId="49FEA4F0" w14:textId="77777777" w:rsidR="00E279FA" w:rsidRPr="001B7D8C" w:rsidRDefault="00F05ADE" w:rsidP="00B65C80">
      <w:pPr>
        <w:tabs>
          <w:tab w:val="left" w:pos="4111"/>
        </w:tabs>
        <w:spacing w:after="0" w:line="240" w:lineRule="exact"/>
        <w:rPr>
          <w:rFonts w:eastAsia="Times New Roman" w:cstheme="minorHAnsi"/>
          <w:sz w:val="18"/>
          <w:szCs w:val="18"/>
          <w:lang w:eastAsia="hu-HU"/>
        </w:rPr>
      </w:pPr>
      <w:proofErr w:type="spellStart"/>
      <w:r w:rsidRPr="00F05ADE">
        <w:rPr>
          <w:rFonts w:eastAsia="Times New Roman" w:cstheme="minorHAnsi"/>
          <w:b/>
          <w:sz w:val="18"/>
          <w:szCs w:val="18"/>
          <w:lang w:eastAsia="hu-HU"/>
        </w:rPr>
        <w:t>Cégjegyzékszám</w:t>
      </w:r>
      <w:proofErr w:type="spellEnd"/>
      <w:r w:rsidRPr="00F05ADE">
        <w:rPr>
          <w:rFonts w:eastAsia="Times New Roman" w:cstheme="minorHAnsi"/>
          <w:b/>
          <w:sz w:val="18"/>
          <w:szCs w:val="18"/>
          <w:lang w:eastAsia="hu-HU"/>
        </w:rPr>
        <w:t xml:space="preserve">, </w:t>
      </w:r>
      <w:proofErr w:type="spellStart"/>
      <w:r w:rsidRPr="00F05ADE">
        <w:rPr>
          <w:rFonts w:eastAsia="Times New Roman" w:cstheme="minorHAnsi"/>
          <w:b/>
          <w:sz w:val="18"/>
          <w:szCs w:val="18"/>
          <w:lang w:eastAsia="hu-HU"/>
        </w:rPr>
        <w:t>nyilvántartási</w:t>
      </w:r>
      <w:proofErr w:type="spellEnd"/>
      <w:r w:rsidRPr="00F05ADE">
        <w:rPr>
          <w:rFonts w:eastAsia="Times New Roman" w:cstheme="minorHAnsi"/>
          <w:b/>
          <w:sz w:val="18"/>
          <w:szCs w:val="18"/>
          <w:lang w:eastAsia="hu-HU"/>
        </w:rPr>
        <w:t xml:space="preserve"> </w:t>
      </w:r>
      <w:proofErr w:type="spellStart"/>
      <w:r w:rsidRPr="00F05ADE">
        <w:rPr>
          <w:rFonts w:eastAsia="Times New Roman" w:cstheme="minorHAnsi"/>
          <w:b/>
          <w:sz w:val="18"/>
          <w:szCs w:val="18"/>
          <w:lang w:eastAsia="hu-HU"/>
        </w:rPr>
        <w:t>szám</w:t>
      </w:r>
      <w:proofErr w:type="spellEnd"/>
      <w:r w:rsidR="00E279FA" w:rsidRPr="001B7D8C">
        <w:rPr>
          <w:rFonts w:eastAsia="Times New Roman" w:cstheme="minorHAnsi"/>
          <w:b/>
          <w:sz w:val="18"/>
          <w:szCs w:val="18"/>
          <w:lang w:eastAsia="hu-HU"/>
        </w:rPr>
        <w:t>:</w:t>
      </w:r>
      <w:r w:rsidR="00E279FA" w:rsidRPr="001B7D8C">
        <w:rPr>
          <w:rFonts w:eastAsia="Times New Roman" w:cstheme="minorHAnsi"/>
          <w:sz w:val="18"/>
          <w:szCs w:val="18"/>
          <w:lang w:eastAsia="hu-HU"/>
        </w:rPr>
        <w:t xml:space="preserve"> 815282</w:t>
      </w:r>
      <w:proofErr w:type="spellStart"/>
      <w:proofErr w:type="spellEnd"/>
    </w:p>
    <w:p w14:paraId="490A5D29" w14:textId="77777777" w:rsidR="00E279FA" w:rsidRPr="001B7D8C" w:rsidRDefault="00E279FA" w:rsidP="00B65C80">
      <w:pPr>
        <w:tabs>
          <w:tab w:val="left" w:pos="4111"/>
        </w:tabs>
        <w:spacing w:after="0" w:line="240" w:lineRule="exact"/>
        <w:rPr>
          <w:rFonts w:eastAsia="Times New Roman" w:cstheme="minorHAnsi"/>
          <w:sz w:val="18"/>
          <w:szCs w:val="18"/>
          <w:lang w:eastAsia="hu-HU"/>
        </w:rPr>
      </w:pPr>
      <w:proofErr w:type="spellStart"/>
      <w:r w:rsidRPr="001B7D8C">
        <w:rPr>
          <w:rFonts w:eastAsia="Times New Roman" w:cstheme="minorHAnsi"/>
          <w:b/>
          <w:sz w:val="18"/>
          <w:szCs w:val="18"/>
          <w:lang w:eastAsia="hu-HU"/>
        </w:rPr>
        <w:t>Képviselője</w:t>
      </w:r>
      <w:proofErr w:type="spellEnd"/>
      <w:r w:rsidRPr="001B7D8C">
        <w:rPr>
          <w:rFonts w:eastAsia="Times New Roman" w:cstheme="minorHAnsi"/>
          <w:b/>
          <w:sz w:val="18"/>
          <w:szCs w:val="18"/>
          <w:lang w:eastAsia="hu-HU"/>
        </w:rPr>
        <w:t xml:space="preserve"> neve:</w:t>
      </w:r>
      <w:r w:rsidRPr="001B7D8C">
        <w:rPr>
          <w:rFonts w:eastAsia="Times New Roman" w:cstheme="minorHAnsi"/>
          <w:sz w:val="18"/>
          <w:szCs w:val="18"/>
          <w:lang w:eastAsia="hu-HU"/>
        </w:rPr>
        <w:t xml:space="preserve"> Bajádi Anita</w:t>
      </w:r>
      <w:proofErr w:type="spellStart"/>
      <w:proofErr w:type="spellEnd"/>
    </w:p>
    <w:p w14:paraId="2DA4BCCC" w14:textId="77777777" w:rsidR="00E279FA" w:rsidRPr="001B7D8C" w:rsidRDefault="00E279FA" w:rsidP="00B65C80">
      <w:pPr>
        <w:tabs>
          <w:tab w:val="left" w:pos="4111"/>
        </w:tabs>
        <w:spacing w:after="0" w:line="240" w:lineRule="exact"/>
        <w:rPr>
          <w:rFonts w:eastAsia="Times New Roman" w:cstheme="minorHAnsi"/>
          <w:sz w:val="18"/>
          <w:szCs w:val="18"/>
          <w:lang w:eastAsia="hu-HU"/>
        </w:rPr>
      </w:pPr>
      <w:proofErr w:type="spellStart"/>
      <w:r w:rsidRPr="001B7D8C">
        <w:rPr>
          <w:rFonts w:eastAsia="Times New Roman" w:cstheme="minorHAnsi"/>
          <w:b/>
          <w:sz w:val="18"/>
          <w:szCs w:val="18"/>
          <w:lang w:eastAsia="hu-HU"/>
        </w:rPr>
        <w:t>Adatvédelmi</w:t>
      </w:r>
      <w:proofErr w:type="spellEnd"/>
      <w:r w:rsidRPr="001B7D8C">
        <w:rPr>
          <w:rFonts w:eastAsia="Times New Roman" w:cstheme="minorHAnsi"/>
          <w:b/>
          <w:sz w:val="18"/>
          <w:szCs w:val="18"/>
          <w:lang w:eastAsia="hu-HU"/>
        </w:rPr>
        <w:t xml:space="preserve"> </w:t>
      </w:r>
      <w:proofErr w:type="spellStart"/>
      <w:r w:rsidR="00A06E47">
        <w:rPr>
          <w:rFonts w:eastAsia="Times New Roman" w:cstheme="minorHAnsi"/>
          <w:b/>
          <w:sz w:val="18"/>
          <w:szCs w:val="18"/>
          <w:lang w:eastAsia="hu-HU"/>
        </w:rPr>
        <w:t>tisztviselő</w:t>
      </w:r>
      <w:proofErr w:type="spellEnd"/>
      <w:r w:rsidR="00A06E47" w:rsidRPr="001B7D8C">
        <w:rPr>
          <w:rFonts w:eastAsia="Times New Roman" w:cstheme="minorHAnsi"/>
          <w:b/>
          <w:sz w:val="18"/>
          <w:szCs w:val="18"/>
          <w:lang w:eastAsia="hu-HU"/>
        </w:rPr>
        <w:t xml:space="preserve"> </w:t>
      </w:r>
      <w:r w:rsidR="00A06E47">
        <w:rPr>
          <w:rFonts w:eastAsia="Times New Roman" w:cstheme="minorHAnsi"/>
          <w:b/>
          <w:sz w:val="18"/>
          <w:szCs w:val="18"/>
          <w:lang w:eastAsia="hu-HU"/>
        </w:rPr>
        <w:t xml:space="preserve">/ </w:t>
      </w:r>
      <w:proofErr w:type="spellStart"/>
      <w:r w:rsidRPr="001B7D8C">
        <w:rPr>
          <w:rFonts w:eastAsia="Times New Roman" w:cstheme="minorHAnsi"/>
          <w:b/>
          <w:sz w:val="18"/>
          <w:szCs w:val="18"/>
          <w:lang w:eastAsia="hu-HU"/>
        </w:rPr>
        <w:t>felelős</w:t>
      </w:r>
      <w:proofErr w:type="spellEnd"/>
      <w:r w:rsidRPr="001B7D8C">
        <w:rPr>
          <w:rFonts w:eastAsia="Times New Roman" w:cstheme="minorHAnsi"/>
          <w:b/>
          <w:sz w:val="18"/>
          <w:szCs w:val="18"/>
          <w:lang w:eastAsia="hu-HU"/>
        </w:rPr>
        <w:t xml:space="preserve"> </w:t>
      </w:r>
      <w:r w:rsidR="00A06E47">
        <w:rPr>
          <w:rFonts w:eastAsia="Times New Roman" w:cstheme="minorHAnsi"/>
          <w:b/>
          <w:sz w:val="18"/>
          <w:szCs w:val="18"/>
          <w:lang w:eastAsia="hu-HU"/>
        </w:rPr>
        <w:t>n</w:t>
      </w:r>
      <w:r w:rsidRPr="001B7D8C">
        <w:rPr>
          <w:rFonts w:eastAsia="Times New Roman" w:cstheme="minorHAnsi"/>
          <w:b/>
          <w:sz w:val="18"/>
          <w:szCs w:val="18"/>
          <w:lang w:eastAsia="hu-HU"/>
        </w:rPr>
        <w:t>eve:</w:t>
      </w:r>
      <w:r w:rsidRPr="001B7D8C">
        <w:rPr>
          <w:rFonts w:eastAsia="Times New Roman" w:cstheme="minorHAnsi"/>
          <w:sz w:val="18"/>
          <w:szCs w:val="18"/>
          <w:lang w:eastAsia="hu-HU"/>
        </w:rPr>
        <w:t xml:space="preserve"> IP Monitoring Szolgáltató Kft. </w:t>
      </w:r>
      <w:proofErr w:type="spellStart"/>
      <w:proofErr w:type="spellEnd"/>
    </w:p>
    <w:p w14:paraId="23EB9BDA" w14:textId="77777777" w:rsidR="000D5080" w:rsidRDefault="000D5080" w:rsidP="00B65C80">
      <w:pPr>
        <w:tabs>
          <w:tab w:val="left" w:pos="4111"/>
        </w:tabs>
        <w:spacing w:after="0" w:line="240" w:lineRule="exact"/>
        <w:rPr>
          <w:rFonts w:eastAsia="Times New Roman" w:cstheme="minorHAnsi"/>
          <w:sz w:val="18"/>
          <w:szCs w:val="18"/>
          <w:lang w:eastAsia="hu-HU"/>
        </w:rPr>
      </w:pPr>
      <w:proofErr w:type="spellStart"/>
      <w:r w:rsidRPr="001B7D8C">
        <w:rPr>
          <w:rFonts w:eastAsia="Times New Roman" w:cstheme="minorHAnsi"/>
          <w:b/>
          <w:sz w:val="18"/>
          <w:szCs w:val="18"/>
          <w:lang w:eastAsia="hu-HU"/>
        </w:rPr>
        <w:t>Adatvédelmi</w:t>
      </w:r>
      <w:proofErr w:type="spellEnd"/>
      <w:r w:rsidR="00A06E47">
        <w:rPr>
          <w:rFonts w:eastAsia="Times New Roman" w:cstheme="minorHAnsi"/>
          <w:b/>
          <w:sz w:val="18"/>
          <w:szCs w:val="18"/>
          <w:lang w:eastAsia="hu-HU"/>
        </w:rPr>
        <w:t xml:space="preserve"> </w:t>
      </w:r>
      <w:proofErr w:type="spellStart"/>
      <w:r w:rsidR="00A06E47">
        <w:rPr>
          <w:rFonts w:eastAsia="Times New Roman" w:cstheme="minorHAnsi"/>
          <w:b/>
          <w:sz w:val="18"/>
          <w:szCs w:val="18"/>
          <w:lang w:eastAsia="hu-HU"/>
        </w:rPr>
        <w:t>tisztviselő</w:t>
      </w:r>
      <w:proofErr w:type="spellEnd"/>
      <w:r w:rsidR="00A06E47">
        <w:rPr>
          <w:rFonts w:eastAsia="Times New Roman" w:cstheme="minorHAnsi"/>
          <w:b/>
          <w:sz w:val="18"/>
          <w:szCs w:val="18"/>
          <w:lang w:eastAsia="hu-HU"/>
        </w:rPr>
        <w:t xml:space="preserve"> / </w:t>
      </w:r>
      <w:proofErr w:type="spellStart"/>
      <w:r w:rsidRPr="001B7D8C">
        <w:rPr>
          <w:rFonts w:eastAsia="Times New Roman" w:cstheme="minorHAnsi"/>
          <w:b/>
          <w:sz w:val="18"/>
          <w:szCs w:val="18"/>
          <w:lang w:eastAsia="hu-HU"/>
        </w:rPr>
        <w:t>felelős</w:t>
      </w:r>
      <w:proofErr w:type="spellEnd"/>
      <w:r w:rsidR="00A06E47">
        <w:rPr>
          <w:rFonts w:eastAsia="Times New Roman" w:cstheme="minorHAnsi"/>
          <w:b/>
          <w:sz w:val="18"/>
          <w:szCs w:val="18"/>
          <w:lang w:eastAsia="hu-HU"/>
        </w:rPr>
        <w:t xml:space="preserve"> </w:t>
      </w:r>
      <w:proofErr w:type="spellStart"/>
      <w:r w:rsidRPr="001B7D8C">
        <w:rPr>
          <w:rFonts w:eastAsia="Times New Roman" w:cstheme="minorHAnsi"/>
          <w:b/>
          <w:sz w:val="18"/>
          <w:szCs w:val="18"/>
          <w:lang w:eastAsia="hu-HU"/>
        </w:rPr>
        <w:t>elérhetősége</w:t>
      </w:r>
      <w:proofErr w:type="spellEnd"/>
      <w:r w:rsidRPr="001B7D8C">
        <w:rPr>
          <w:rFonts w:eastAsia="Times New Roman" w:cstheme="minorHAnsi"/>
          <w:b/>
          <w:sz w:val="18"/>
          <w:szCs w:val="18"/>
          <w:lang w:eastAsia="hu-HU"/>
        </w:rPr>
        <w:t>:</w:t>
      </w:r>
      <w:r w:rsidRPr="001B7D8C">
        <w:rPr>
          <w:rFonts w:eastAsia="Times New Roman" w:cstheme="minorHAnsi"/>
          <w:sz w:val="18"/>
          <w:szCs w:val="18"/>
          <w:lang w:eastAsia="hu-HU"/>
        </w:rPr>
        <w:t xml:space="preserve"> adatvedelem_nadap@kapolnasnyek.hu</w:t>
      </w:r>
      <w:proofErr w:type="spellStart"/>
      <w:proofErr w:type="spellEnd"/>
    </w:p>
    <w:p w14:paraId="20C6C773" w14:textId="77777777" w:rsidR="00EC4346" w:rsidRDefault="00DA7F33" w:rsidP="00B65C80">
      <w:pPr>
        <w:tabs>
          <w:tab w:val="left" w:pos="4111"/>
        </w:tabs>
        <w:spacing w:after="0" w:line="240" w:lineRule="exact"/>
        <w:rPr>
          <w:rFonts w:eastAsia="Times New Roman" w:cstheme="minorHAnsi"/>
          <w:sz w:val="18"/>
          <w:szCs w:val="18"/>
          <w:lang w:eastAsia="hu-HU"/>
        </w:rPr>
      </w:pPr>
      <w:proofErr w:type="spellStart"/>
      <w:r>
        <w:rPr>
          <w:rFonts w:eastAsia="Times New Roman" w:cstheme="minorHAnsi"/>
          <w:b/>
          <w:sz w:val="18"/>
          <w:szCs w:val="18"/>
          <w:lang w:eastAsia="hu-HU"/>
        </w:rPr>
        <w:t>Adatkezelési</w:t>
      </w:r>
      <w:proofErr w:type="spellEnd"/>
      <w:r w:rsidR="00EC4346" w:rsidRPr="00EC4346">
        <w:rPr>
          <w:rFonts w:eastAsia="Times New Roman" w:cstheme="minorHAnsi"/>
          <w:b/>
          <w:sz w:val="18"/>
          <w:szCs w:val="18"/>
          <w:lang w:eastAsia="hu-HU"/>
        </w:rPr>
        <w:t xml:space="preserve"> </w:t>
      </w:r>
      <w:proofErr w:type="spellStart"/>
      <w:r w:rsidR="00EC4346" w:rsidRPr="00EC4346">
        <w:rPr>
          <w:rFonts w:eastAsia="Times New Roman" w:cstheme="minorHAnsi"/>
          <w:b/>
          <w:sz w:val="18"/>
          <w:szCs w:val="18"/>
          <w:lang w:eastAsia="hu-HU"/>
        </w:rPr>
        <w:t>tájékoztató</w:t>
      </w:r>
      <w:proofErr w:type="spellEnd"/>
      <w:r w:rsidR="00EC4346" w:rsidRPr="00EC4346">
        <w:rPr>
          <w:rFonts w:eastAsia="Times New Roman" w:cstheme="minorHAnsi"/>
          <w:b/>
          <w:sz w:val="18"/>
          <w:szCs w:val="18"/>
          <w:lang w:eastAsia="hu-HU"/>
        </w:rPr>
        <w:t xml:space="preserve"> </w:t>
      </w:r>
      <w:proofErr w:type="spellStart"/>
      <w:r w:rsidR="00EC4346" w:rsidRPr="00EC4346">
        <w:rPr>
          <w:rFonts w:eastAsia="Times New Roman" w:cstheme="minorHAnsi"/>
          <w:b/>
          <w:sz w:val="18"/>
          <w:szCs w:val="18"/>
          <w:lang w:eastAsia="hu-HU"/>
        </w:rPr>
        <w:t>elérhetősége</w:t>
      </w:r>
      <w:proofErr w:type="spellEnd"/>
      <w:r w:rsidR="00EC4346" w:rsidRPr="00EC4346">
        <w:rPr>
          <w:rFonts w:eastAsia="Times New Roman" w:cstheme="minorHAnsi"/>
          <w:b/>
          <w:sz w:val="18"/>
          <w:szCs w:val="18"/>
          <w:lang w:eastAsia="hu-HU"/>
        </w:rPr>
        <w:t>:</w:t>
      </w:r>
      <w:r w:rsidR="00EC4346">
        <w:rPr>
          <w:rFonts w:eastAsia="Times New Roman" w:cstheme="minorHAnsi"/>
          <w:sz w:val="18"/>
          <w:szCs w:val="18"/>
          <w:lang w:eastAsia="hu-HU"/>
        </w:rPr>
        <w:t xml:space="preserve"> 8097 Nadap, Templom köz 2.</w:t>
      </w:r>
      <w:proofErr w:type="spellStart"/>
      <w:proofErr w:type="spellEnd"/>
    </w:p>
    <w:p w14:paraId="04DE44AC" w14:textId="77777777" w:rsidR="0009325A" w:rsidRPr="001B7D8C" w:rsidRDefault="005B4C95" w:rsidP="00B65C80">
      <w:pPr>
        <w:tabs>
          <w:tab w:val="left" w:pos="4111"/>
        </w:tabs>
        <w:spacing w:after="0" w:line="240" w:lineRule="exact"/>
        <w:rPr>
          <w:rFonts w:eastAsia="Times New Roman" w:cstheme="minorHAnsi"/>
          <w:sz w:val="18"/>
          <w:szCs w:val="18"/>
          <w:lang w:eastAsia="hu-HU"/>
        </w:rPr>
      </w:pPr>
      <w:proofErr w:type="spellStart"/>
      <w:r w:rsidRPr="005B4C95">
        <w:rPr>
          <w:rFonts w:eastAsia="Times New Roman" w:cstheme="minorHAnsi"/>
          <w:b/>
          <w:sz w:val="18"/>
          <w:szCs w:val="18"/>
          <w:lang w:eastAsia="hu-HU"/>
        </w:rPr>
        <w:t>Magatartási</w:t>
      </w:r>
      <w:proofErr w:type="spellEnd"/>
      <w:r w:rsidRPr="005B4C95">
        <w:rPr>
          <w:rFonts w:eastAsia="Times New Roman" w:cstheme="minorHAnsi"/>
          <w:b/>
          <w:sz w:val="18"/>
          <w:szCs w:val="18"/>
          <w:lang w:eastAsia="hu-HU"/>
        </w:rPr>
        <w:t xml:space="preserve"> </w:t>
      </w:r>
      <w:proofErr w:type="spellStart"/>
      <w:r w:rsidRPr="005B4C95">
        <w:rPr>
          <w:rFonts w:eastAsia="Times New Roman" w:cstheme="minorHAnsi"/>
          <w:b/>
          <w:sz w:val="18"/>
          <w:szCs w:val="18"/>
          <w:lang w:eastAsia="hu-HU"/>
        </w:rPr>
        <w:t>kódex</w:t>
      </w:r>
      <w:proofErr w:type="spellEnd"/>
      <w:r w:rsidR="0009325A">
        <w:rPr>
          <w:rFonts w:eastAsia="Times New Roman" w:cstheme="minorHAnsi"/>
          <w:b/>
          <w:sz w:val="18"/>
          <w:szCs w:val="18"/>
          <w:lang w:eastAsia="hu-HU"/>
        </w:rPr>
        <w:t xml:space="preserve"> </w:t>
      </w:r>
      <w:proofErr w:type="spellStart"/>
      <w:r w:rsidR="0009325A" w:rsidRPr="00EC4346">
        <w:rPr>
          <w:rFonts w:eastAsia="Times New Roman" w:cstheme="minorHAnsi"/>
          <w:b/>
          <w:sz w:val="18"/>
          <w:szCs w:val="18"/>
          <w:lang w:eastAsia="hu-HU"/>
        </w:rPr>
        <w:t>elérhetősége</w:t>
      </w:r>
      <w:proofErr w:type="spellEnd"/>
      <w:r w:rsidR="0009325A" w:rsidRPr="00EC4346">
        <w:rPr>
          <w:rFonts w:eastAsia="Times New Roman" w:cstheme="minorHAnsi"/>
          <w:b/>
          <w:sz w:val="18"/>
          <w:szCs w:val="18"/>
          <w:lang w:eastAsia="hu-HU"/>
        </w:rPr>
        <w:t>:</w:t>
      </w:r>
      <w:r w:rsidR="0009325A">
        <w:rPr>
          <w:rFonts w:eastAsia="Times New Roman" w:cstheme="minorHAnsi"/>
          <w:sz w:val="18"/>
          <w:szCs w:val="18"/>
          <w:lang w:eastAsia="hu-HU"/>
        </w:rPr>
        <w:t xml:space="preserve"> </w:t>
      </w:r>
      <w:proofErr w:type="spellStart"/>
      <w:proofErr w:type="spellEnd"/>
    </w:p>
    <w:p w14:paraId="5DFD2F4F" w14:textId="77777777" w:rsidR="002701C9" w:rsidRPr="002701C9" w:rsidRDefault="002701C9" w:rsidP="00B65C80">
      <w:pPr>
        <w:spacing w:before="360" w:after="0" w:line="240" w:lineRule="exact"/>
        <w:rPr>
          <w:b/>
          <w:sz w:val="18"/>
          <w:szCs w:val="18"/>
        </w:rPr>
      </w:pPr>
      <w:r w:rsidRPr="002701C9">
        <w:rPr>
          <w:b/>
          <w:sz w:val="18"/>
          <w:szCs w:val="18"/>
        </w:rPr>
        <w:t xml:space="preserve">A </w:t>
      </w:r>
      <w:proofErr w:type="spellStart"/>
      <w:r w:rsidRPr="002701C9">
        <w:rPr>
          <w:b/>
          <w:sz w:val="18"/>
          <w:szCs w:val="18"/>
        </w:rPr>
        <w:t>kezelt</w:t>
      </w:r>
      <w:proofErr w:type="spellEnd"/>
      <w:r w:rsidRPr="002701C9">
        <w:rPr>
          <w:b/>
          <w:sz w:val="18"/>
          <w:szCs w:val="18"/>
        </w:rPr>
        <w:t xml:space="preserve"> </w:t>
      </w:r>
      <w:proofErr w:type="spellStart"/>
      <w:r w:rsidRPr="002701C9">
        <w:rPr>
          <w:b/>
          <w:sz w:val="18"/>
          <w:szCs w:val="18"/>
        </w:rPr>
        <w:t>adatok</w:t>
      </w:r>
      <w:proofErr w:type="spellEnd"/>
      <w:r w:rsidRPr="002701C9">
        <w:rPr>
          <w:b/>
          <w:sz w:val="18"/>
          <w:szCs w:val="18"/>
        </w:rPr>
        <w:t xml:space="preserve"> </w:t>
      </w:r>
      <w:proofErr w:type="spellStart"/>
      <w:r w:rsidRPr="002701C9">
        <w:rPr>
          <w:b/>
          <w:sz w:val="18"/>
          <w:szCs w:val="18"/>
        </w:rPr>
        <w:t>köre</w:t>
      </w:r>
      <w:proofErr w:type="spellEnd"/>
      <w:r w:rsidRPr="002701C9">
        <w:rPr>
          <w:b/>
          <w:sz w:val="18"/>
          <w:szCs w:val="18"/>
        </w:rPr>
        <w:t xml:space="preserve"> </w:t>
      </w:r>
      <w:proofErr w:type="spellStart"/>
      <w:r w:rsidRPr="002701C9">
        <w:rPr>
          <w:b/>
          <w:sz w:val="18"/>
          <w:szCs w:val="18"/>
        </w:rPr>
        <w:t>és</w:t>
      </w:r>
      <w:proofErr w:type="spellEnd"/>
      <w:r w:rsidRPr="002701C9">
        <w:rPr>
          <w:b/>
          <w:sz w:val="18"/>
          <w:szCs w:val="18"/>
        </w:rPr>
        <w:t xml:space="preserve"> </w:t>
      </w:r>
      <w:proofErr w:type="spellStart"/>
      <w:r w:rsidRPr="002701C9">
        <w:rPr>
          <w:b/>
          <w:sz w:val="18"/>
          <w:szCs w:val="18"/>
        </w:rPr>
        <w:t>adatkezelési</w:t>
      </w:r>
      <w:proofErr w:type="spellEnd"/>
      <w:r w:rsidRPr="002701C9">
        <w:rPr>
          <w:b/>
          <w:sz w:val="18"/>
          <w:szCs w:val="18"/>
        </w:rPr>
        <w:t xml:space="preserve"> </w:t>
      </w:r>
      <w:proofErr w:type="spellStart"/>
      <w:r w:rsidRPr="002701C9">
        <w:rPr>
          <w:b/>
          <w:sz w:val="18"/>
          <w:szCs w:val="18"/>
        </w:rPr>
        <w:t>célok</w:t>
      </w:r>
      <w:proofErr w:type="spellEnd"/>
    </w:p>
    <w:p w14:paraId="550CC5B6" w14:textId="3A31765B" w:rsidR="005E3620" w:rsidRPr="005E3620" w:rsidRDefault="005E3620" w:rsidP="005B228B">
      <w:pPr>
        <w:tabs>
          <w:tab w:val="left" w:pos="4111"/>
        </w:tabs>
        <w:spacing w:after="0" w:line="240" w:lineRule="exact"/>
        <w:jc w:val="both"/>
        <w:rPr>
          <w:sz w:val="18"/>
          <w:szCs w:val="18"/>
        </w:rPr>
      </w:pPr>
      <w:r w:rsidRPr="005E3620">
        <w:rPr>
          <w:sz w:val="18"/>
          <w:szCs w:val="18"/>
        </w:rPr>
        <w:t xml:space="preserve">A </w:t>
      </w:r>
      <w:proofErr w:type="spellStart"/>
      <w:r w:rsidRPr="005E3620">
        <w:rPr>
          <w:sz w:val="18"/>
          <w:szCs w:val="18"/>
        </w:rPr>
        <w:t>felsorolt</w:t>
      </w:r>
      <w:proofErr w:type="spellEnd"/>
      <w:r w:rsidRPr="005E3620">
        <w:rPr>
          <w:sz w:val="18"/>
          <w:szCs w:val="18"/>
        </w:rPr>
        <w:t xml:space="preserve"> </w:t>
      </w:r>
      <w:proofErr w:type="spellStart"/>
      <w:r w:rsidRPr="005E3620">
        <w:rPr>
          <w:sz w:val="18"/>
          <w:szCs w:val="18"/>
        </w:rPr>
        <w:t>adatkezelések</w:t>
      </w:r>
      <w:proofErr w:type="spellEnd"/>
      <w:r w:rsidRPr="005E3620">
        <w:rPr>
          <w:sz w:val="18"/>
          <w:szCs w:val="18"/>
        </w:rPr>
        <w:t xml:space="preserve"> </w:t>
      </w:r>
      <w:proofErr w:type="spellStart"/>
      <w:proofErr w:type="gramStart"/>
      <w:r w:rsidRPr="005E3620">
        <w:rPr>
          <w:sz w:val="18"/>
          <w:szCs w:val="18"/>
        </w:rPr>
        <w:t>az</w:t>
      </w:r>
      <w:proofErr w:type="spellEnd"/>
      <w:proofErr w:type="gramEnd"/>
      <w:r w:rsidRPr="005E3620">
        <w:rPr>
          <w:sz w:val="18"/>
          <w:szCs w:val="18"/>
        </w:rPr>
        <w:t xml:space="preserve"> </w:t>
      </w:r>
      <w:proofErr w:type="spellStart"/>
      <w:r w:rsidR="005B228B" w:rsidRPr="005E3620">
        <w:rPr>
          <w:sz w:val="18"/>
          <w:szCs w:val="18"/>
        </w:rPr>
        <w:t>Európa</w:t>
      </w:r>
      <w:proofErr w:type="spellEnd"/>
      <w:r w:rsidR="005B228B" w:rsidRPr="005E3620">
        <w:rPr>
          <w:sz w:val="18"/>
          <w:szCs w:val="18"/>
        </w:rPr>
        <w:t xml:space="preserve"> </w:t>
      </w:r>
      <w:proofErr w:type="spellStart"/>
      <w:r w:rsidR="005B228B" w:rsidRPr="005E3620">
        <w:rPr>
          <w:sz w:val="18"/>
          <w:szCs w:val="18"/>
        </w:rPr>
        <w:t>Parlament</w:t>
      </w:r>
      <w:proofErr w:type="spellEnd"/>
      <w:r w:rsidR="005B228B" w:rsidRPr="005E3620">
        <w:rPr>
          <w:sz w:val="18"/>
          <w:szCs w:val="18"/>
        </w:rPr>
        <w:t xml:space="preserve"> </w:t>
      </w:r>
      <w:proofErr w:type="spellStart"/>
      <w:r w:rsidR="005B228B" w:rsidRPr="005E3620">
        <w:rPr>
          <w:sz w:val="18"/>
          <w:szCs w:val="18"/>
        </w:rPr>
        <w:t>és</w:t>
      </w:r>
      <w:proofErr w:type="spellEnd"/>
      <w:r w:rsidR="005B228B" w:rsidRPr="005E3620">
        <w:rPr>
          <w:sz w:val="18"/>
          <w:szCs w:val="18"/>
        </w:rPr>
        <w:t xml:space="preserve"> </w:t>
      </w:r>
      <w:proofErr w:type="spellStart"/>
      <w:r w:rsidR="005B228B" w:rsidRPr="005E3620">
        <w:rPr>
          <w:sz w:val="18"/>
          <w:szCs w:val="18"/>
        </w:rPr>
        <w:t>Tanács</w:t>
      </w:r>
      <w:proofErr w:type="spellEnd"/>
      <w:r w:rsidR="005B228B" w:rsidRPr="005E3620">
        <w:rPr>
          <w:sz w:val="18"/>
          <w:szCs w:val="18"/>
        </w:rPr>
        <w:t xml:space="preserve"> 2016/679 </w:t>
      </w:r>
      <w:proofErr w:type="spellStart"/>
      <w:r w:rsidR="005B228B" w:rsidRPr="005E3620">
        <w:rPr>
          <w:sz w:val="18"/>
          <w:szCs w:val="18"/>
        </w:rPr>
        <w:t>Általános</w:t>
      </w:r>
      <w:proofErr w:type="spellEnd"/>
      <w:r w:rsidR="005B228B" w:rsidRPr="005E3620">
        <w:rPr>
          <w:sz w:val="18"/>
          <w:szCs w:val="18"/>
        </w:rPr>
        <w:t xml:space="preserve"> </w:t>
      </w:r>
      <w:proofErr w:type="spellStart"/>
      <w:r w:rsidR="005B228B" w:rsidRPr="005E3620">
        <w:rPr>
          <w:sz w:val="18"/>
          <w:szCs w:val="18"/>
        </w:rPr>
        <w:t>Adatvédelmi</w:t>
      </w:r>
      <w:proofErr w:type="spellEnd"/>
      <w:r w:rsidR="005B228B" w:rsidRPr="005E3620">
        <w:rPr>
          <w:sz w:val="18"/>
          <w:szCs w:val="18"/>
        </w:rPr>
        <w:t xml:space="preserve"> </w:t>
      </w:r>
      <w:proofErr w:type="spellStart"/>
      <w:r w:rsidR="005B228B" w:rsidRPr="005E3620">
        <w:rPr>
          <w:sz w:val="18"/>
          <w:szCs w:val="18"/>
        </w:rPr>
        <w:t>Rendelete</w:t>
      </w:r>
      <w:proofErr w:type="spellEnd"/>
      <w:r w:rsidR="005B228B" w:rsidRPr="005E3620">
        <w:rPr>
          <w:sz w:val="18"/>
          <w:szCs w:val="18"/>
        </w:rPr>
        <w:t xml:space="preserve"> (GDPR)</w:t>
      </w:r>
      <w:r w:rsidR="005B228B">
        <w:rPr>
          <w:sz w:val="18"/>
          <w:szCs w:val="18"/>
        </w:rPr>
        <w:t xml:space="preserve"> </w:t>
      </w:r>
      <w:proofErr w:type="spellStart"/>
      <w:r w:rsidR="005B228B">
        <w:rPr>
          <w:sz w:val="18"/>
          <w:szCs w:val="18"/>
        </w:rPr>
        <w:t>és</w:t>
      </w:r>
      <w:proofErr w:type="spellEnd"/>
      <w:r w:rsidR="005B228B">
        <w:rPr>
          <w:sz w:val="18"/>
          <w:szCs w:val="18"/>
        </w:rPr>
        <w:t xml:space="preserve"> </w:t>
      </w:r>
      <w:proofErr w:type="spellStart"/>
      <w:r w:rsidR="005B228B">
        <w:rPr>
          <w:sz w:val="18"/>
          <w:szCs w:val="18"/>
        </w:rPr>
        <w:t>az</w:t>
      </w:r>
      <w:proofErr w:type="spellEnd"/>
      <w:r w:rsidR="005B228B">
        <w:rPr>
          <w:sz w:val="18"/>
          <w:szCs w:val="18"/>
        </w:rPr>
        <w:t xml:space="preserve"> </w:t>
      </w:r>
      <w:proofErr w:type="spellStart"/>
      <w:r w:rsidRPr="005E3620">
        <w:rPr>
          <w:sz w:val="18"/>
          <w:szCs w:val="18"/>
        </w:rPr>
        <w:t>információs</w:t>
      </w:r>
      <w:proofErr w:type="spellEnd"/>
      <w:r w:rsidRPr="005E3620">
        <w:rPr>
          <w:sz w:val="18"/>
          <w:szCs w:val="18"/>
        </w:rPr>
        <w:t xml:space="preserve"> </w:t>
      </w:r>
      <w:proofErr w:type="spellStart"/>
      <w:r w:rsidRPr="005E3620">
        <w:rPr>
          <w:sz w:val="18"/>
          <w:szCs w:val="18"/>
        </w:rPr>
        <w:t>önrendelkezési</w:t>
      </w:r>
      <w:proofErr w:type="spellEnd"/>
      <w:r w:rsidRPr="005E3620">
        <w:rPr>
          <w:sz w:val="18"/>
          <w:szCs w:val="18"/>
        </w:rPr>
        <w:t xml:space="preserve"> </w:t>
      </w:r>
      <w:proofErr w:type="spellStart"/>
      <w:r w:rsidRPr="005E3620">
        <w:rPr>
          <w:sz w:val="18"/>
          <w:szCs w:val="18"/>
        </w:rPr>
        <w:t>jogról</w:t>
      </w:r>
      <w:proofErr w:type="spellEnd"/>
      <w:r w:rsidRPr="005E3620">
        <w:rPr>
          <w:sz w:val="18"/>
          <w:szCs w:val="18"/>
        </w:rPr>
        <w:t xml:space="preserve"> </w:t>
      </w:r>
      <w:proofErr w:type="spellStart"/>
      <w:r w:rsidRPr="005E3620">
        <w:rPr>
          <w:sz w:val="18"/>
          <w:szCs w:val="18"/>
        </w:rPr>
        <w:t>és</w:t>
      </w:r>
      <w:proofErr w:type="spellEnd"/>
      <w:r w:rsidRPr="005E3620">
        <w:rPr>
          <w:sz w:val="18"/>
          <w:szCs w:val="18"/>
        </w:rPr>
        <w:t xml:space="preserve"> </w:t>
      </w:r>
      <w:proofErr w:type="spellStart"/>
      <w:r w:rsidRPr="005E3620">
        <w:rPr>
          <w:sz w:val="18"/>
          <w:szCs w:val="18"/>
        </w:rPr>
        <w:t>az</w:t>
      </w:r>
      <w:proofErr w:type="spellEnd"/>
      <w:r w:rsidRPr="005E3620">
        <w:rPr>
          <w:sz w:val="18"/>
          <w:szCs w:val="18"/>
        </w:rPr>
        <w:t xml:space="preserve"> </w:t>
      </w:r>
      <w:proofErr w:type="spellStart"/>
      <w:r w:rsidRPr="005E3620">
        <w:rPr>
          <w:sz w:val="18"/>
          <w:szCs w:val="18"/>
        </w:rPr>
        <w:t>információszabadságról</w:t>
      </w:r>
      <w:proofErr w:type="spellEnd"/>
      <w:r w:rsidRPr="005E3620">
        <w:rPr>
          <w:sz w:val="18"/>
          <w:szCs w:val="18"/>
        </w:rPr>
        <w:t xml:space="preserve"> </w:t>
      </w:r>
      <w:proofErr w:type="spellStart"/>
      <w:r w:rsidRPr="005E3620">
        <w:rPr>
          <w:sz w:val="18"/>
          <w:szCs w:val="18"/>
        </w:rPr>
        <w:t>szóló</w:t>
      </w:r>
      <w:proofErr w:type="spellEnd"/>
      <w:r w:rsidRPr="005E3620">
        <w:rPr>
          <w:sz w:val="18"/>
          <w:szCs w:val="18"/>
        </w:rPr>
        <w:t xml:space="preserve"> 2011.</w:t>
      </w:r>
      <w:r w:rsidR="005B228B">
        <w:rPr>
          <w:sz w:val="18"/>
          <w:szCs w:val="18"/>
        </w:rPr>
        <w:t xml:space="preserve"> </w:t>
      </w:r>
      <w:proofErr w:type="spellStart"/>
      <w:proofErr w:type="gramStart"/>
      <w:r w:rsidR="005B228B">
        <w:rPr>
          <w:sz w:val="18"/>
          <w:szCs w:val="18"/>
        </w:rPr>
        <w:t>évi</w:t>
      </w:r>
      <w:proofErr w:type="spellEnd"/>
      <w:proofErr w:type="gramEnd"/>
      <w:r w:rsidR="005B228B">
        <w:rPr>
          <w:sz w:val="18"/>
          <w:szCs w:val="18"/>
        </w:rPr>
        <w:t xml:space="preserve"> CXII. </w:t>
      </w:r>
      <w:proofErr w:type="spellStart"/>
      <w:proofErr w:type="gramStart"/>
      <w:r w:rsidR="005B228B">
        <w:rPr>
          <w:sz w:val="18"/>
          <w:szCs w:val="18"/>
        </w:rPr>
        <w:t>törvény</w:t>
      </w:r>
      <w:proofErr w:type="spellEnd"/>
      <w:proofErr w:type="gramEnd"/>
      <w:r w:rsidR="005B228B">
        <w:rPr>
          <w:sz w:val="18"/>
          <w:szCs w:val="18"/>
        </w:rPr>
        <w:t xml:space="preserve"> (</w:t>
      </w:r>
      <w:proofErr w:type="spellStart"/>
      <w:r w:rsidR="005B228B">
        <w:rPr>
          <w:sz w:val="18"/>
          <w:szCs w:val="18"/>
        </w:rPr>
        <w:t>Infotv</w:t>
      </w:r>
      <w:proofErr w:type="spellEnd"/>
      <w:r w:rsidR="005B228B">
        <w:rPr>
          <w:sz w:val="18"/>
          <w:szCs w:val="18"/>
        </w:rPr>
        <w:t>.)</w:t>
      </w:r>
      <w:r w:rsidRPr="005E3620">
        <w:rPr>
          <w:sz w:val="18"/>
          <w:szCs w:val="18"/>
        </w:rPr>
        <w:t xml:space="preserve"> </w:t>
      </w:r>
      <w:proofErr w:type="spellStart"/>
      <w:r w:rsidRPr="005E3620">
        <w:rPr>
          <w:sz w:val="18"/>
          <w:szCs w:val="18"/>
        </w:rPr>
        <w:t>rendelk</w:t>
      </w:r>
      <w:r w:rsidR="005B228B">
        <w:rPr>
          <w:sz w:val="18"/>
          <w:szCs w:val="18"/>
        </w:rPr>
        <w:t>ezéseinek</w:t>
      </w:r>
      <w:proofErr w:type="spellEnd"/>
      <w:r w:rsidR="005B228B">
        <w:rPr>
          <w:sz w:val="18"/>
          <w:szCs w:val="18"/>
        </w:rPr>
        <w:t xml:space="preserve"> </w:t>
      </w:r>
      <w:proofErr w:type="spellStart"/>
      <w:r w:rsidR="005B228B">
        <w:rPr>
          <w:sz w:val="18"/>
          <w:szCs w:val="18"/>
        </w:rPr>
        <w:t>megfelelően</w:t>
      </w:r>
      <w:proofErr w:type="spellEnd"/>
      <w:r w:rsidR="005B228B">
        <w:rPr>
          <w:sz w:val="18"/>
          <w:szCs w:val="18"/>
        </w:rPr>
        <w:t xml:space="preserve"> </w:t>
      </w:r>
      <w:proofErr w:type="spellStart"/>
      <w:r w:rsidR="005B228B">
        <w:rPr>
          <w:sz w:val="18"/>
          <w:szCs w:val="18"/>
        </w:rPr>
        <w:t>történnek</w:t>
      </w:r>
      <w:proofErr w:type="spellEnd"/>
      <w:r w:rsidR="005B228B">
        <w:rPr>
          <w:sz w:val="18"/>
          <w:szCs w:val="18"/>
        </w:rPr>
        <w:t xml:space="preserve">, </w:t>
      </w:r>
      <w:proofErr w:type="spellStart"/>
      <w:r w:rsidR="005B228B">
        <w:rPr>
          <w:sz w:val="18"/>
          <w:szCs w:val="18"/>
        </w:rPr>
        <w:t>különös</w:t>
      </w:r>
      <w:proofErr w:type="spellEnd"/>
      <w:r w:rsidR="005B228B">
        <w:rPr>
          <w:sz w:val="18"/>
          <w:szCs w:val="18"/>
        </w:rPr>
        <w:t xml:space="preserve"> </w:t>
      </w:r>
      <w:proofErr w:type="spellStart"/>
      <w:r w:rsidR="005B228B">
        <w:rPr>
          <w:sz w:val="18"/>
          <w:szCs w:val="18"/>
        </w:rPr>
        <w:t>figyelemmel</w:t>
      </w:r>
      <w:proofErr w:type="spellEnd"/>
      <w:r w:rsidR="005B228B">
        <w:rPr>
          <w:sz w:val="18"/>
          <w:szCs w:val="18"/>
        </w:rPr>
        <w:t xml:space="preserve"> a </w:t>
      </w:r>
      <w:proofErr w:type="spellStart"/>
      <w:r w:rsidR="005B228B">
        <w:rPr>
          <w:sz w:val="18"/>
          <w:szCs w:val="18"/>
        </w:rPr>
        <w:t>foglalkoztatásra</w:t>
      </w:r>
      <w:proofErr w:type="spellEnd"/>
      <w:r w:rsidR="005B228B">
        <w:rPr>
          <w:sz w:val="18"/>
          <w:szCs w:val="18"/>
        </w:rPr>
        <w:t xml:space="preserve"> </w:t>
      </w:r>
      <w:proofErr w:type="spellStart"/>
      <w:r w:rsidR="005B228B">
        <w:rPr>
          <w:sz w:val="18"/>
          <w:szCs w:val="18"/>
        </w:rPr>
        <w:t>irányadó</w:t>
      </w:r>
      <w:proofErr w:type="spellEnd"/>
      <w:r w:rsidR="005B228B">
        <w:rPr>
          <w:sz w:val="18"/>
          <w:szCs w:val="18"/>
        </w:rPr>
        <w:t xml:space="preserve"> </w:t>
      </w:r>
      <w:proofErr w:type="spellStart"/>
      <w:r w:rsidR="005B228B">
        <w:rPr>
          <w:sz w:val="18"/>
          <w:szCs w:val="18"/>
        </w:rPr>
        <w:t>ágazati</w:t>
      </w:r>
      <w:proofErr w:type="spellEnd"/>
      <w:r w:rsidR="005B228B">
        <w:rPr>
          <w:sz w:val="18"/>
          <w:szCs w:val="18"/>
        </w:rPr>
        <w:t xml:space="preserve"> </w:t>
      </w:r>
      <w:proofErr w:type="spellStart"/>
      <w:r w:rsidR="005B228B">
        <w:rPr>
          <w:sz w:val="18"/>
          <w:szCs w:val="18"/>
        </w:rPr>
        <w:t>jogszabályokra</w:t>
      </w:r>
      <w:proofErr w:type="spellEnd"/>
      <w:r w:rsidR="005B228B">
        <w:rPr>
          <w:sz w:val="18"/>
          <w:szCs w:val="18"/>
        </w:rPr>
        <w:t>.</w:t>
      </w:r>
    </w:p>
    <w:p w14:paraId="6609B30D" w14:textId="26AF0060" w:rsidR="000D5080" w:rsidRDefault="005E3620" w:rsidP="00B65C80">
      <w:pPr>
        <w:tabs>
          <w:tab w:val="left" w:pos="4111"/>
        </w:tabs>
        <w:spacing w:after="0" w:line="240" w:lineRule="exact"/>
        <w:jc w:val="both"/>
        <w:rPr>
          <w:sz w:val="18"/>
          <w:szCs w:val="18"/>
        </w:rPr>
      </w:pPr>
      <w:proofErr w:type="spellStart"/>
      <w:r w:rsidRPr="005E3620">
        <w:rPr>
          <w:sz w:val="18"/>
          <w:szCs w:val="18"/>
        </w:rPr>
        <w:t>Ad</w:t>
      </w:r>
      <w:r w:rsidR="005B228B">
        <w:rPr>
          <w:sz w:val="18"/>
          <w:szCs w:val="18"/>
        </w:rPr>
        <w:t>atkezelő</w:t>
      </w:r>
      <w:proofErr w:type="spellEnd"/>
      <w:r w:rsidR="005B228B">
        <w:rPr>
          <w:sz w:val="18"/>
          <w:szCs w:val="18"/>
        </w:rPr>
        <w:t xml:space="preserve"> a GDPR</w:t>
      </w:r>
      <w:r w:rsidRPr="005E3620">
        <w:rPr>
          <w:sz w:val="18"/>
          <w:szCs w:val="18"/>
        </w:rPr>
        <w:t xml:space="preserve"> 12.</w:t>
      </w:r>
      <w:proofErr w:type="spellStart"/>
      <w:r w:rsidRPr="005E3620">
        <w:rPr>
          <w:sz w:val="18"/>
          <w:szCs w:val="18"/>
        </w:rPr>
        <w:t xml:space="preserve"> </w:t>
      </w:r>
      <w:proofErr w:type="gramStart"/>
      <w:r w:rsidRPr="005E3620">
        <w:rPr>
          <w:sz w:val="18"/>
          <w:szCs w:val="18"/>
        </w:rPr>
        <w:t>cikk</w:t>
      </w:r>
      <w:proofErr w:type="spellEnd"/>
      <w:proofErr w:type="gramEnd"/>
      <w:r w:rsidRPr="005E3620">
        <w:rPr>
          <w:sz w:val="18"/>
          <w:szCs w:val="18"/>
        </w:rPr>
        <w:t xml:space="preserve"> (</w:t>
      </w:r>
      <w:proofErr w:type="spellStart"/>
      <w:r w:rsidRPr="005E3620">
        <w:rPr>
          <w:sz w:val="18"/>
          <w:szCs w:val="18"/>
        </w:rPr>
        <w:t>Átlátható</w:t>
      </w:r>
      <w:proofErr w:type="spellEnd"/>
      <w:r w:rsidRPr="005E3620">
        <w:rPr>
          <w:sz w:val="18"/>
          <w:szCs w:val="18"/>
        </w:rPr>
        <w:t xml:space="preserve"> </w:t>
      </w:r>
      <w:proofErr w:type="spellStart"/>
      <w:r w:rsidRPr="005E3620">
        <w:rPr>
          <w:sz w:val="18"/>
          <w:szCs w:val="18"/>
        </w:rPr>
        <w:t>tájékoztatás</w:t>
      </w:r>
      <w:proofErr w:type="spellEnd"/>
      <w:r w:rsidRPr="005E3620">
        <w:rPr>
          <w:sz w:val="18"/>
          <w:szCs w:val="18"/>
        </w:rPr>
        <w:t xml:space="preserve">, </w:t>
      </w:r>
      <w:proofErr w:type="spellStart"/>
      <w:r w:rsidRPr="005E3620">
        <w:rPr>
          <w:sz w:val="18"/>
          <w:szCs w:val="18"/>
        </w:rPr>
        <w:t>kommunikáció</w:t>
      </w:r>
      <w:proofErr w:type="spellEnd"/>
      <w:r w:rsidRPr="005E3620">
        <w:rPr>
          <w:sz w:val="18"/>
          <w:szCs w:val="18"/>
        </w:rPr>
        <w:t xml:space="preserve"> </w:t>
      </w:r>
      <w:proofErr w:type="spellStart"/>
      <w:r w:rsidRPr="005E3620">
        <w:rPr>
          <w:sz w:val="18"/>
          <w:szCs w:val="18"/>
        </w:rPr>
        <w:t>és</w:t>
      </w:r>
      <w:proofErr w:type="spellEnd"/>
      <w:r w:rsidRPr="005E3620">
        <w:rPr>
          <w:sz w:val="18"/>
          <w:szCs w:val="18"/>
        </w:rPr>
        <w:t xml:space="preserve"> </w:t>
      </w:r>
      <w:proofErr w:type="spellStart"/>
      <w:r w:rsidRPr="005E3620">
        <w:rPr>
          <w:sz w:val="18"/>
          <w:szCs w:val="18"/>
        </w:rPr>
        <w:t>az</w:t>
      </w:r>
      <w:proofErr w:type="spellEnd"/>
      <w:r w:rsidRPr="005E3620">
        <w:rPr>
          <w:sz w:val="18"/>
          <w:szCs w:val="18"/>
        </w:rPr>
        <w:t xml:space="preserve"> </w:t>
      </w:r>
      <w:proofErr w:type="spellStart"/>
      <w:r w:rsidRPr="005E3620">
        <w:rPr>
          <w:sz w:val="18"/>
          <w:szCs w:val="18"/>
        </w:rPr>
        <w:t>érintett</w:t>
      </w:r>
      <w:proofErr w:type="spellEnd"/>
      <w:r w:rsidRPr="005E3620">
        <w:rPr>
          <w:sz w:val="18"/>
          <w:szCs w:val="18"/>
        </w:rPr>
        <w:t xml:space="preserve"> </w:t>
      </w:r>
      <w:proofErr w:type="spellStart"/>
      <w:r w:rsidRPr="005E3620">
        <w:rPr>
          <w:sz w:val="18"/>
          <w:szCs w:val="18"/>
        </w:rPr>
        <w:t>jogainak</w:t>
      </w:r>
      <w:proofErr w:type="spellEnd"/>
      <w:r w:rsidRPr="005E3620">
        <w:rPr>
          <w:sz w:val="18"/>
          <w:szCs w:val="18"/>
        </w:rPr>
        <w:t xml:space="preserve"> </w:t>
      </w:r>
      <w:proofErr w:type="spellStart"/>
      <w:r w:rsidRPr="005E3620">
        <w:rPr>
          <w:sz w:val="18"/>
          <w:szCs w:val="18"/>
        </w:rPr>
        <w:t>gyakorlására</w:t>
      </w:r>
      <w:proofErr w:type="spellEnd"/>
      <w:r w:rsidRPr="005E3620">
        <w:rPr>
          <w:sz w:val="18"/>
          <w:szCs w:val="18"/>
        </w:rPr>
        <w:t xml:space="preserve"> </w:t>
      </w:r>
      <w:proofErr w:type="spellStart"/>
      <w:r w:rsidRPr="005E3620">
        <w:rPr>
          <w:sz w:val="18"/>
          <w:szCs w:val="18"/>
        </w:rPr>
        <w:t>vonatkozó</w:t>
      </w:r>
      <w:proofErr w:type="spellEnd"/>
      <w:r w:rsidRPr="005E3620">
        <w:rPr>
          <w:sz w:val="18"/>
          <w:szCs w:val="18"/>
        </w:rPr>
        <w:t xml:space="preserve"> </w:t>
      </w:r>
      <w:proofErr w:type="spellStart"/>
      <w:r w:rsidRPr="005E3620">
        <w:rPr>
          <w:sz w:val="18"/>
          <w:szCs w:val="18"/>
        </w:rPr>
        <w:t>intézkedések</w:t>
      </w:r>
      <w:proofErr w:type="spellEnd"/>
      <w:r w:rsidRPr="005E3620">
        <w:rPr>
          <w:sz w:val="18"/>
          <w:szCs w:val="18"/>
        </w:rPr>
        <w:t xml:space="preserve">) </w:t>
      </w:r>
      <w:proofErr w:type="spellStart"/>
      <w:r w:rsidRPr="005E3620">
        <w:rPr>
          <w:sz w:val="18"/>
          <w:szCs w:val="18"/>
        </w:rPr>
        <w:t>követelményeinek</w:t>
      </w:r>
      <w:proofErr w:type="spellEnd"/>
      <w:r w:rsidRPr="005E3620">
        <w:rPr>
          <w:sz w:val="18"/>
          <w:szCs w:val="18"/>
        </w:rPr>
        <w:t xml:space="preserve"> </w:t>
      </w:r>
      <w:proofErr w:type="spellStart"/>
      <w:r w:rsidRPr="005E3620">
        <w:rPr>
          <w:sz w:val="18"/>
          <w:szCs w:val="18"/>
        </w:rPr>
        <w:t>megfelelően</w:t>
      </w:r>
      <w:proofErr w:type="spellEnd"/>
      <w:r w:rsidRPr="005E3620">
        <w:rPr>
          <w:sz w:val="18"/>
          <w:szCs w:val="18"/>
        </w:rPr>
        <w:t xml:space="preserve"> </w:t>
      </w:r>
      <w:proofErr w:type="spellStart"/>
      <w:r w:rsidRPr="005E3620">
        <w:rPr>
          <w:sz w:val="18"/>
          <w:szCs w:val="18"/>
        </w:rPr>
        <w:t>az</w:t>
      </w:r>
      <w:proofErr w:type="spellEnd"/>
      <w:r w:rsidRPr="005E3620">
        <w:rPr>
          <w:sz w:val="18"/>
          <w:szCs w:val="18"/>
        </w:rPr>
        <w:t xml:space="preserve"> </w:t>
      </w:r>
      <w:proofErr w:type="spellStart"/>
      <w:r w:rsidRPr="005E3620">
        <w:rPr>
          <w:sz w:val="18"/>
          <w:szCs w:val="18"/>
        </w:rPr>
        <w:t>alábbi</w:t>
      </w:r>
      <w:proofErr w:type="spellEnd"/>
      <w:r w:rsidRPr="005E3620">
        <w:rPr>
          <w:sz w:val="18"/>
          <w:szCs w:val="18"/>
        </w:rPr>
        <w:t xml:space="preserve"> </w:t>
      </w:r>
      <w:proofErr w:type="spellStart"/>
      <w:r w:rsidRPr="005E3620">
        <w:rPr>
          <w:sz w:val="18"/>
          <w:szCs w:val="18"/>
        </w:rPr>
        <w:t>tájékoztatást</w:t>
      </w:r>
      <w:proofErr w:type="spellEnd"/>
      <w:r w:rsidRPr="005E3620">
        <w:rPr>
          <w:sz w:val="18"/>
          <w:szCs w:val="18"/>
        </w:rPr>
        <w:t xml:space="preserve"> </w:t>
      </w:r>
      <w:proofErr w:type="spellStart"/>
      <w:r w:rsidRPr="005E3620">
        <w:rPr>
          <w:sz w:val="18"/>
          <w:szCs w:val="18"/>
        </w:rPr>
        <w:t>nyújtja</w:t>
      </w:r>
      <w:proofErr w:type="spellEnd"/>
      <w:r w:rsidRPr="005E3620">
        <w:rPr>
          <w:sz w:val="18"/>
          <w:szCs w:val="18"/>
        </w:rPr>
        <w:t xml:space="preserve">, </w:t>
      </w:r>
      <w:proofErr w:type="spellStart"/>
      <w:r w:rsidR="005B228B">
        <w:rPr>
          <w:sz w:val="18"/>
          <w:szCs w:val="18"/>
        </w:rPr>
        <w:t>jelen</w:t>
      </w:r>
      <w:proofErr w:type="spellEnd"/>
      <w:r w:rsidR="005B228B">
        <w:rPr>
          <w:sz w:val="18"/>
          <w:szCs w:val="18"/>
        </w:rPr>
        <w:t xml:space="preserve"> </w:t>
      </w:r>
      <w:proofErr w:type="spellStart"/>
      <w:r w:rsidR="005B228B">
        <w:rPr>
          <w:sz w:val="18"/>
          <w:szCs w:val="18"/>
        </w:rPr>
        <w:t>adatkezelési</w:t>
      </w:r>
      <w:proofErr w:type="spellEnd"/>
      <w:r w:rsidRPr="005E3620">
        <w:rPr>
          <w:sz w:val="18"/>
          <w:szCs w:val="18"/>
        </w:rPr>
        <w:t xml:space="preserve"> </w:t>
      </w:r>
      <w:proofErr w:type="spellStart"/>
      <w:r w:rsidRPr="005E3620">
        <w:rPr>
          <w:sz w:val="18"/>
          <w:szCs w:val="18"/>
        </w:rPr>
        <w:t>tájékoztatóban</w:t>
      </w:r>
      <w:proofErr w:type="spellEnd"/>
      <w:r w:rsidRPr="005E3620">
        <w:rPr>
          <w:sz w:val="18"/>
          <w:szCs w:val="18"/>
        </w:rPr>
        <w:t xml:space="preserve"> </w:t>
      </w:r>
      <w:proofErr w:type="spellStart"/>
      <w:r w:rsidRPr="005E3620">
        <w:rPr>
          <w:sz w:val="18"/>
          <w:szCs w:val="18"/>
        </w:rPr>
        <w:t>fel</w:t>
      </w:r>
      <w:proofErr w:type="spellEnd"/>
      <w:r w:rsidRPr="005E3620">
        <w:rPr>
          <w:sz w:val="18"/>
          <w:szCs w:val="18"/>
        </w:rPr>
        <w:t xml:space="preserve"> </w:t>
      </w:r>
      <w:proofErr w:type="spellStart"/>
      <w:r w:rsidRPr="005E3620">
        <w:rPr>
          <w:sz w:val="18"/>
          <w:szCs w:val="18"/>
        </w:rPr>
        <w:t>nem</w:t>
      </w:r>
      <w:proofErr w:type="spellEnd"/>
      <w:r w:rsidRPr="005E3620">
        <w:rPr>
          <w:sz w:val="18"/>
          <w:szCs w:val="18"/>
        </w:rPr>
        <w:t xml:space="preserve"> </w:t>
      </w:r>
      <w:proofErr w:type="spellStart"/>
      <w:r w:rsidRPr="005E3620">
        <w:rPr>
          <w:sz w:val="18"/>
          <w:szCs w:val="18"/>
        </w:rPr>
        <w:t>sorolt</w:t>
      </w:r>
      <w:proofErr w:type="spellEnd"/>
      <w:r w:rsidRPr="005E3620">
        <w:rPr>
          <w:sz w:val="18"/>
          <w:szCs w:val="18"/>
        </w:rPr>
        <w:t xml:space="preserve"> </w:t>
      </w:r>
      <w:proofErr w:type="spellStart"/>
      <w:r w:rsidRPr="005E3620">
        <w:rPr>
          <w:sz w:val="18"/>
          <w:szCs w:val="18"/>
        </w:rPr>
        <w:t>adatkezelésekről</w:t>
      </w:r>
      <w:proofErr w:type="spellEnd"/>
      <w:r w:rsidRPr="005E3620">
        <w:rPr>
          <w:sz w:val="18"/>
          <w:szCs w:val="18"/>
        </w:rPr>
        <w:t xml:space="preserve"> </w:t>
      </w:r>
      <w:proofErr w:type="spellStart"/>
      <w:r w:rsidRPr="005E3620">
        <w:rPr>
          <w:sz w:val="18"/>
          <w:szCs w:val="18"/>
        </w:rPr>
        <w:t>az</w:t>
      </w:r>
      <w:proofErr w:type="spellEnd"/>
      <w:r w:rsidRPr="005E3620">
        <w:rPr>
          <w:sz w:val="18"/>
          <w:szCs w:val="18"/>
        </w:rPr>
        <w:t xml:space="preserve"> </w:t>
      </w:r>
      <w:proofErr w:type="spellStart"/>
      <w:r w:rsidRPr="005E3620">
        <w:rPr>
          <w:sz w:val="18"/>
          <w:szCs w:val="18"/>
        </w:rPr>
        <w:t>adat</w:t>
      </w:r>
      <w:proofErr w:type="spellEnd"/>
      <w:r w:rsidRPr="005E3620">
        <w:rPr>
          <w:sz w:val="18"/>
          <w:szCs w:val="18"/>
        </w:rPr>
        <w:t xml:space="preserve"> </w:t>
      </w:r>
      <w:proofErr w:type="spellStart"/>
      <w:r w:rsidRPr="005E3620">
        <w:rPr>
          <w:sz w:val="18"/>
          <w:szCs w:val="18"/>
        </w:rPr>
        <w:t>felvételekor</w:t>
      </w:r>
      <w:proofErr w:type="spellEnd"/>
      <w:r w:rsidRPr="005E3620">
        <w:rPr>
          <w:sz w:val="18"/>
          <w:szCs w:val="18"/>
        </w:rPr>
        <w:t xml:space="preserve"> </w:t>
      </w:r>
      <w:proofErr w:type="spellStart"/>
      <w:r w:rsidRPr="005E3620">
        <w:rPr>
          <w:sz w:val="18"/>
          <w:szCs w:val="18"/>
        </w:rPr>
        <w:t>ad</w:t>
      </w:r>
      <w:proofErr w:type="spellEnd"/>
      <w:r w:rsidRPr="005E3620">
        <w:rPr>
          <w:sz w:val="18"/>
          <w:szCs w:val="18"/>
        </w:rPr>
        <w:t xml:space="preserve"> </w:t>
      </w:r>
      <w:proofErr w:type="spellStart"/>
      <w:r w:rsidRPr="005E3620">
        <w:rPr>
          <w:sz w:val="18"/>
          <w:szCs w:val="18"/>
        </w:rPr>
        <w:t>tájékoztatást</w:t>
      </w:r>
      <w:proofErr w:type="spellEnd"/>
      <w:r w:rsidRPr="005E3620">
        <w:rPr>
          <w:sz w:val="18"/>
          <w:szCs w:val="18"/>
        </w:rPr>
        <w:t>.</w:t>
      </w:r>
    </w:p>
    <w:p w14:paraId="1D26F50F" w14:textId="77777777" w:rsidR="005E3620" w:rsidRPr="001B7D8C" w:rsidRDefault="005E3620" w:rsidP="00A83BDD">
      <w:pPr>
        <w:tabs>
          <w:tab w:val="left" w:pos="4111"/>
        </w:tabs>
        <w:spacing w:after="0" w:line="280" w:lineRule="exact"/>
        <w:rPr>
          <w:sz w:val="18"/>
          <w:szCs w:val="18"/>
        </w:rPr>
      </w:pPr>
    </w:p>
    <w:p w14:paraId="7A93F32C" w14:textId="77777777" w:rsidR="001B7D8C" w:rsidRDefault="002959D3" w:rsidP="00A83BDD">
      <w:pPr>
        <w:tabs>
          <w:tab w:val="left" w:pos="4111"/>
        </w:tabs>
        <w:spacing w:after="0" w:line="280" w:lineRule="exact"/>
        <w:rPr>
          <w:b/>
          <w:sz w:val="18"/>
          <w:szCs w:val="18"/>
          <w:lang w:val="hu-HU"/>
        </w:rPr>
      </w:pPr>
      <w:r w:rsidRPr="001B7D8C">
        <w:rPr>
          <w:b/>
          <w:sz w:val="18"/>
          <w:szCs w:val="18"/>
          <w:lang w:val="hu-HU"/>
        </w:rPr>
        <w:t>Adatkezelések listája:</w:t>
      </w:r>
    </w:p>
    <w:p w14:paraId="18E4DE11" w14:textId="77777777" w:rsidR="002041BA" w:rsidRPr="002041BA" w:rsidRDefault="002041BA" w:rsidP="002041BA">
      <w:pPr>
        <w:rPr>
          <w:sz w:val="18"/>
          <w:szCs w:val="18"/>
          <w:lang w:val="hu-HU"/>
        </w:rPr>
      </w:pPr>
      <w:bookmarkStart w:id="0" w:name="_GoBack"/>
      <w:bookmarkEnd w:id="0"/>
    </w:p>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MV-A0001</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Pedagógus-továbbképzésben való részvétel (nevelési-oktatási intézmények)</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pedagógus-továbbképzés rendszeréről szóló 419/2024. (XII. 23.) Korm. rendelet öt éves továbbképzésekben való részvételi kötelezettséget ír elő, mely szerint legalább 15 kreditegységenként, mindösszesen 120 kreditet elérő továbbképzésen kell részt venniük a pedagógusoknak. Mentesül a továbbképzési kötelezettség alól az, aki az ötvenötödik életévét a tanév, nevelési év kezdetének napja előtt betöltötte.
A köznevelési intézmény igazgatója az oktatási nyilvántartásról szóló 2018. évi LXXXIX. törvény 4. § (2) bekezdés j) pontjában meghatározott pedagógus-továbbképzési nyilvántartás adatai alapján a pedagógus-továbbképzés teljesítése érdekében egy nevelési, tanítási évre szóló pedagógus-továbbképzési intézményi programot készít. A Pedagógus-továbbképzést Támogató Rendszerben (PTTR) a köznevelési intézmény igazgatója vagy képviselője elkészítheti az adott tanév pedagógus-továbbképzési intézményi programját, elvégezheti a pedagógus-munkatársak előregisztrációját.</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2011. évi CXC. törvény a nemzeti köznevelésről 41.§ (10), 62. § (4) -(5), 419/2024. (XII. 23.) Korm. rendelet a pedagógus-továbbképzés rendszeréről, 2023. évi LII. törvény a pedagógusok új életpályájáról 70. §, 2018. évi LXXXIX. törvény az oktatási nyilvántartásról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Kijelölt ügyintéző</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Továbbképzésre kötelezett pedagógus</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Érintett</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Adatkezelő a jogi kötelezettségének nem tesz eleget.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Megszűnés dátuma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Név, születési név: 5 év; Születési hely, idő: 5 év; Anyja neve: 5 év; Lakcím: 5 év; E-mail cím: 5 év; Végzettségi adatok: 5 év; Oktatási azonosító szám: 5 év; Tanúsítvány adatai: 5 év</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Oktatási Hivatal KIR Köznevelési Információs Rendszer; KRÉTA (Educational Development Informatikai Zrt)</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Educational Development Informatikai Zrt (1111 Budapest, Budafoki út 59.)</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MV-A0003</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Munkaviszony, jogviszony létesítése, teljesítése, megszűnése: szerződések és kapcsolódó dokumentumok</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Közérdekből vagy közhatalmi jogosítvány gyakorlásához</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Munkaszerződés, kinevezés, munkaviszonyhoz, jogviszonyhoz kapcsolódó megállapodások, megszüntető jognyilatkozat, munkaköri leírás, munkáltatói tájékoztatás a munkaviszonyból eredő alapvető jogokról és kötelezettségekről, a munkaviszony, jogviszony létesítése, teljesítése, megszűnése céljából. Munkáltató a biztosítási jogviszonnyal összefüggő, a szolgálati időről vagy a nyugellátás megállapítása során figyelembevételre kerülő keresetről, jövedelemről adatot tartalmazó munkaügyi iratokat a biztosítottra, volt biztosítottra irányadó öregségi nyugdíjkorhatár betöltését követő öt évig köteles megőrizni.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Általános jogszabály: 2012. évi I. törvény a munka törvénykönyvéről, 1997. évi LXXXI. törvény a társadalombiztosítási nyugellátásról 99/A. §
Különös ágazati szabályozások: 1992. évi XXXIII. törvény a közalkalmazottak jogállásáról, 2023. évi LII. törvény a pedagógusok új életpályájáról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Munkáltató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 foglalkoztatott</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Munkavállaló, foglalkoztatott, munkáltató</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Közérdekű vagy közhatalmi jogosítvány nem gyakorolható.</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Természetes személyazonosító adatok; Társadalombiztosítási Azonosító Jel; Adóazonosító jel; Lakcím, tartózkodási hely; Iskolai végzettségre vonatkozó adatok (pl. végzettség, képzettség, oklevélszám); Nyelvvizsga adatok; Elérhetőség; Jövedelmi adatok; Korábbi munkáltatónál munkaviszonyban, egyéb jogviszonyban töltött idő; Aláírás</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KIRA Központi Illetményszámfejtő Rendszer (Magyar Államkincstár)</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MV-A0004</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Munkaviszony, jogviszony létesítése, teljesítése, megszűnése: igazolások, adatlapok</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biztosítási kötelezettséggel járó jogviszony létesítésekor, teljesítése alatt, megszűnésekor szükséges jogi kötelezettség teljesítése, az egészségbiztosítási pénzbeli ellátás iránti igény érvényesítése, igazolások, adatlapok kezelése. Munkáltatói igazolás a munkaviszony megszűnésekor, Igazolvány a biztosítási jogviszonyról és az egészségbiztosítási ellátásokról, Jövedelemigazolás az egészségbiztosítási ellátás megállapításához (biztosított írásbeli kérésére), Tartozásigazolás adatlap a bírósági végzéssel meghatározott tartási kötelezettségekről, Igazolólap az álláskeresési járadék és az álláskeresési segély megállapításához, Igazolás a kifizetett egyéni járulék alapot képező kifizetésekről és a levont járulékról, valamint az érvényesített családi járulékkedvezményről, Adatlap a munkáltatótól (társas vállalkozástól) származó jövedelemről, az adó és az adóelőleg levonásáról, a figyelembe vett családi kedvezmény összegéről - a munkaviszony megszűnésekor. Igazolás járadékokról, saját jogú nyugdíj folyósításról. Munkáltató igazolást ad a munkavállaló részére kiadott apasági szabadság vagy szülői szabadság tartalmáról, amelyben feltünteti a korábbi munkáltató által kiadott apasági szabadság szabadság vagy szülői szabadság tartalmát is.
Munkáltató a biztosítási jogviszonnyal összefüggő, a szolgálati időről vagy a nyugellátás megállapítása során figyelembevételre kerülő keresetről, jövedelemről adatot tartalmazó munkaügyi iratokat a biztosítottra, volt biztosítottra irányadó öregségi nyugdíjkorhatár betöltését követő öt évig köteles megőrizni.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2012. évi I. törvény a munka törvénykönyvéről 80. §, 1997. évi LXXXI. törvény a társadalombiztosítási nyugellátásról 99/A. §, 1997. évi LXXXIII. törvény a kötelező egészségbiztosítás ellátásairól 80. §, 217/1997. (XII. 1.) Korm. rendelet a kötelező egészségbiztosítás ellátásairól szóló 1997. évi LXXXIII. törvény végrehajtásáról, 2019. évi CXXII. törvény a társadalombiztosítás ellátásaira jogosultakról, valamint ezen ellátások fedezetéről, 1994. évi LIII. törvény a bírósági végrehajtásról, 1991. évi IV. törvény a foglalkoztatás elősegítéséről és a munkanélküliek ellátásáról 36/A. §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 foglalkoztatott</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Munkavállaló, foglalkoztatott, munkáltató</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Adatkezelő jogi kötelezettségének nem tesz eleget.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Név; Adóazonosító jel; Társadalombiztosítási azonosító jel; Születési dátum; Születési hely; Anyja neve; Cím, lakcím; Igazolólap az álláskeresési járadék és az álláskeresési segély megállapításához; Igazolvány a biztosítási jogviszonyról és az egészségbiztosítási ellátásokról (TB kiskönyv); Adatlap a munkáltatótól (társas vállalkozástól) származó jövedelemről, az adó és az adóelőleg levonásáról, a figyelembe vett családi kedvezmény összegéről; Nyugdíj törzsszám</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KIRA Központi Illetményszámfejtő Rendszer (Magyar Államkincstár); Számviteli, könyvviteli 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Nemzeti Adó- és Vámhivatal</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MV-A0005</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Kifizetői és egyéb jogviszonyok adó- és járulékkötelezettségeinek teljesítése</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munkáltató jogi kötelezettség teljesítése jogcímén, törvényben előírt adó és járulékkötelezettségek teljesítése (adó-, adóelőleg, járulékok megállapítása, bérszámfejtés, társadalombiztosítási ügyintézés) céljából kezeli azon érintettek - munkavállalók, családtagjaik, foglalkoztatottak, egyéb juttatásban részesülők - adótörvényekben előírt személyes adatait, akikkel kifizetői  kapcsolatban áll. A személyes adatokat tartalmazó iratokat az adózónak a nyilvántartás módjától függetlenül az adó megállapításához való jog elévüléséig, a halasztott adó esetén a halasztott adó esedékessége naptári évének utolsó napjától számított öt évig kell megőriznie.</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2017. évi CL. törvény az adózás rendjéről 78.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képviseletében eljáró személy</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Természetes személy, kedvezményezett eltartott, hozzátartozó</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Kifizető meglévő nyilvántartásai</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Adatkezelő nem tudja teljesíteni jogszabályi kötelezettségét.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kezdete</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Név: 5 év; Adóazonosító jel: 5 év; Adószám: 5 év; Társadalombiztosítási azonosító jel: 5 év; Személyi azonosítót igazoló hatósági igazolvány száma: 5 év; Születési dátum: 5 év; Születési hely: 5 év; Anyja neve: 5 év; Cím, lakcím: 5 év</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KIRA Központi Illetményszámfejtő Rendszer (Magyar Államkincstár); Munkaügyi és bérszámfejtési 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MV-A0006</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Munkaviszonyon kívül egyéb jogviszony költségekről szóló adóelőleg-nyilatkozat</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Munkaviszonyon kívül egyéb jogviszony, pl. megbízási szerződés, bérleti szerződés során az adóelőleg meghatározása során figyelembe vehető költségek megállapításához szükséges adatkezelés (Adóelőleg-nyilatkozat az adóelőleg meghatározása során figyelembe vehető költségekről). A nyilatkozat tartalmát érintő bármely változás esetén a nyilatkozatot tevő köteles haladéktalanul új nyilatkozatot tenni, vagy a korábbi nyilatkozatot visszavonni. Az adatkezelés ideje: az elszámolási évet követő 5. év.</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1998. évi LXXXIV. törvény a családok támogatásáról, 1995. évi CXVII. törvény a személyi jövedelemadóról, 2019. évi CXXII. törvény a társadalombiztosítás ellátásaira jogosultakról, valamint ezen ellátások fedezetéről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 megbízottja</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Nyilatkozatot adó magánszemély</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Munkavállaló, magánszemély</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Nyilatkozat hiányában, ha más igazolás nélkül elszámolható költségek nem merülnek fel, a kifizető önálló tevékenység esetén automatikusan a 10 százalékos költséghányadot alkalmazza, azaz a bevétel 90 százalékát tekinti az adóelőleg megállapítása során jövedelemnek.</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Nyilatkozatot adó magánszemély neve, aláírása; Nyilatkozatot adó magánszemély adóazonosító jele; Nyilatkozatot adó magánszemély adószáma; Nyilatkozat szerinti további személyes adatok; Kifizetőre, munkáltatóra vonatkozó adatok</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KIRA Központi Illetményszámfejtő Rendszer (Magyar Államkincstár); Munkaügyi és bérszámfejtési 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NAV</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MV-A0007</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Bérszámfejtés, munkabér kifizetés, adatszolgáltatás családtámogatási ellátásokhoz</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Bérszámfejtés, bérjegyzékek készítése, munkabér kifizetés, adatszolgáltatások, bevallások, bejelentések elkészítése, küldése a hatóságok felé, adatszolgáltatás családtámogatási ellátások igényléséhez. Munkáltató a biztosítási jogviszonnyal összefüggő, a szolgálati időről vagy a nyugellátás megállapítása során figyelembevételre kerülő keresetről, jövedelemről adatot tartalmazó munkaügyi iratokat a biztosítottra, volt biztosítottra irányadó öregségi nyugdíjkorhatár betöltését követő öt évig köteles megőrizni.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2017. évi CL. törvény az adózás rendjéről, 1997. évi LXXXI. törvény a társadalombiztosítási nyugellátásról 99/A. §, 1994. évi LIII. törvény a bírósági végrehajtásról, 1995. évi LXVI. törvény a köziratokról, a közlevéltárakról és a magánlevéltári anyag védelméről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Munkáltató, kifizető kijelölt felelőse, bérszámfejtő</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Munkáltató</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Munkáltató nem tudja teljesíteni jogszabályi kötelezettségét, bérszámfejtéshez nem állnak rendelkezésre adatok.</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Név, születési név; Társadalombiztosítási Azonosító jel; Születési hely; Születési idő; Anyja neve; Lakcím; Letiltási, végrehajtási dokumentumok, szereplő személyes adatok; Bankszámlaszám (nem készpénzes kifizetés esetén)</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KIRA Központi Illetményszámfejtő Rendszer (Magyar Államkincstár); Munkaügyi és bérszámfejtési 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Területileg illetékes vármegyei kormányhivatal családtámogatási és társadalombiztosítási főosztálya, vármegyei ; kormányhivatal nyugdíjbiztosítási igazgatósága. Nyugdíjbiztosítási hatósági nyilvántartásban szereplő adatok egyeztetése céljából adatszolgáltatás kérése esetén: vármegyei kormányhivatal járási hivatala</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MV-A0008</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Munka- és pihenőidő nyilvántartása</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teljesített rendes és a rendkívüli munkaidő, készenlét, a szabadságengedély és szabadság tartamának nyilvántartása. Az apasági szabadság nyilvántartásának melléklettét képező, a jogosultságot igazoló okiratokról szóló munkavállalói nyilatkozatok megőrzése a számviteli bizonylatokra vonatkozó előírások figyelembevételével történik.
Munkáltató a biztosítási jogviszonnyal összefüggő, a szolgálati időről vagy a nyugellátás megállapítása során figyelembevételre kerülő keresetről, jövedelemről adatot tartalmazó munkaügyi iratokat a biztosítottra, volt biztosítottra irányadó öregségi nyugdíjkorhatár betöltését követő öt évig köteles megőrizni.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Általános szabályozás: 2012. évi I. törvény a munka törvénykönyvéről 134. §, 1997. évi LXXXI. törvény a társadalombiztosítási nyugellátásról 99/A. §, 535/2022. (XII. 21.) Korm. rendelet az apasági szabadság igénybevételéről és az azzal összefüggő költségek megtérítéséről
Különös (ágazati) szabályozás: 1992. évi XXXIII. törvény a közalkalmazottak jogállásáról IV. fejezet, 2023. évi LII. törvény a pedagógusok új életpályájáról 95.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Munkáltató, kifizető kijelölt felelőse, bérszámfejtő</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Munkavállaló</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Munkáltató nem tudja teljesíteni jogszabályi kötelezettségét.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Munkavállaló neve; Munkavállaló munkahelye, beosztása; Munkavállaló azonosító száma; Munkavállaló aláírása; Munkavállalói nyilatkozatok; Munka- és pihenőidőre vonatkozó adatok</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Irattár; KIRA Központi Illetményszámfejtő Rendszer (Magyar Államkincstár); Munkaügyi és bérszámfejtési 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MV-A0009</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Betegség miatti keresőképtelenség, betegszabadság, szülési szabadság, fizetés nélküli szabadság</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Betegség miatti keresőképtelenség, betegszabadság, szülési szabadság, fizetés nélküli szabadság elszámolásával kapcsolatos adatkezelések.
Munkáltató a biztosítási jogviszonnyal összefüggő, a szolgálati időről vagy a nyugellátás megállapítása során figyelembevételre kerülő keresetről, jövedelemről adatot tartalmazó munkaügyi iratokat a biztosítottra, volt biztosítottra irányadó öregségi nyugdíjkorhatár betöltését követő öt évig köteles megőrizni.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Általános szabályozás: 2012. évi I. törvény a munka törvénykönyvéről 126-133. §, 1997. évi LXXXI. törvény a társadalombiztosítási nyugellátásról 99/A. §, 2019. évi CXXII. törvény a társadalombiztosítás ellátásaira jogosultakról, valamint ezen ellátások fedezetéről, 1997. évi LXXXIII. törvény a kötelező egészségbiztosítás ellátásairól, 217/1997. (XII. 1.) Korm. rendelet a kötelező egészségbiztosítás ellátásairól szóló 1997. évi LXXXIII. törvény végrehajtásáról, 102/1995. (VIII. 25.) Korm. rendelet a keresőképtelenség és keresőképesség orvosi elbírálásáról és annak ellenőrzéséről 
Különös (ágazati) szabályozás: 1992. évi XXXIII. törvény a közalkalmazottak jogállásáról IV. fejezet, 2023. évi LII. törvény a pedagógusok új életpályájáról 92-94.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Munkáltató kijelölt felelőse vagy megbízottja</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 gyermeke</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Munkavállaló</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Munkáltató nem tudja teljesíteni jogszabályi kötelezettségét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Név; Társadalombiztosítási azonosító jel; Születési dátum; Születési hely; Anyja neve; Cím, lakcím; Igazolás, orvosi igazolás, igazolvány, nyilatkozat, igénybejelentés, adatlap a keresőképtelenség igazolásához (9. cikk (2) b pont )</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Irattár; KIRA Központi Illetményszámfejtő Rendszer (Magyar Államkincstár); Munkaügyi és bérszámfejtési 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Foglalkoztató székhelye szerint illetékes kormányhivatal vármegyeszékhely szerinti járási hivatala</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MV-A0010</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Adókedvezmény, adóalap kedvezmény, járulékkedvezmény érvényesítése</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Adókedvezmény, adóalap kedvezmény, járulékkedvezmény érvényesítéséhez szükséges adatkezelés, ha az érintett igényli az adóelőleg munkáltató vagy összevonás alá eső rendszeres jövedelmet juttató kifizetőjétől, hogy a tárgyévben a járandóságaiból a kedvezmény figyelembevételével vonja le az adóelőleget (családi kedvezmény, első házasok kedvezménye, négy vagy több gyermeket nevelő anyák kedvezménye, 25 év alatti fiatalok kedvezménye, 30 év alatti anyák kedvezménye, súlyos fogyatékos magánszemélyek kedvezménye, külföldi illetőségű magánszemély adóalap-, illetve adókedvezmény Magyarországon történő érvényesítése céljából).
A munkáltató (a kifizető) a nyilatkozatban foglaltakat az adóéven belül az átadást követő kifizetéseknél veszi figyelembe. 
A nyilatkozat tartalmát érintő bármely változás esetén munkavállaló köteles haladéktalanul új nyilatkozatot tenni, vagy a korábbi nyilatkozatot visszavonni. 
Az adatkezelés ideje: az elszámolási évet követő 5. év</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1995. évi CXVII. törvény a személyi jövedelemadóról 29-29/F. §, 2017. évi CL. törvény az adózás rendjéről 78. §, 1998. évi LXXXIV. törvény a családok támogatásáról, 2019. évi CXXII. törvény a társadalombiztosítás ellátásaira jogosultakról, valamint ezen ellátások fedezetéről, 335/2009. (XII. 29.) Korm. rendelet az összevont adóalap adóját csökkentő kedvezmény igénybevétele szempontjából súlyos fogyatékosságnak minősülő betegségekről, 49/2009. (XII. 29.) EüM rendelet a súlyos fogyatékosság minősítéséről és igazolásáról, 83/1987. (XII. 27.) MT rendelet a rokkantsági járadékról, 596/2022. (XII. 28.) Korm. rendelet a 30 év alatti anyák kedvezményéről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 megbízottja</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Nyilatkozatot adó magánszemély, házastársa/bejegyzett élettársa, eltartottak/gyermekek</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Kedvezményt igénylő munkavállaló, magánszemély</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Munkáltató/kifizető nem a kedvezmény figyelembevételével vonja le az adóelőleget.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Nyilatkozatot adó magánszemély neve; Nyilatkozatot adó magánszemély adóazonosító jele; Nyilatkozatot adó magánszemély házastársa/élettársa neve; Nyilatkozatot adó magánszemély házastársa/élettársa adóazonosító jele; Nyilatkozatot adó magánszemély házastársa/élettársa anyja leánykori neve; Nyilatkozatot adó magánszemély házastársa/élettársa lakcíme; Eltartott/Gyermek neve; Eltartott/Gyermek adóazonosító jele; Nyilatkozatot adó magánszemély aláírása; Munkáltatóra vonatkozó adatok; Jogosultság jogcíme; Rokkantsági járadékot megállapító határozat (9. cikk (2) b pont ); Várandóság ténye (9. cikk (2) b pont )</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KIRA Központi Illetményszámfejtő Rendszer (Magyar Államkincstár); Munkaügyi és bérszámfejtési 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MV-A0011</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Munkavégzésre irányuló jogviszony teljesítésével kapcsolatos adatkezelés</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Közérdekből vagy közhatalmi jogosítvány gyakorlásához</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Munkavégzésre irányuló jogviszony teljesítéséhez kapcsolódó, vonatkozó, munkáltató által meghatározott feladatok elvégzéséhez, vagy munkáltató kötelezettségéhez szükséges adatkezelések, szükség esetén a szükséges mértékig adattovábbítás (pl. jognyilatkozat, kötelezettségvállalás, tanúzás, bizonyítványok, képzettség/kompetencia/jogosultságigazolások). 
Munkavégzésre irányuló jogviszony: a munkaviszony, a munkavégzési kötelezettséggel járó szövetkezeti tagsági viszony, a vállalkozási és megbízási szerződés, a gazdasági társaság vezető tisztségviselői vagy felügyelő bizottsági tagsági tevékenység ellátására irányuló jogviszony és az egyéni vállalkozás.
Adatkezelő a jogviszony megszűnését követően is tárolhatja a jogviszony alatt keletkezett, jogviszony teljesítéséhez kapcsolódó dokumentumokat a vonatkozó jogszabálynak megfelelően, az adott ügytípusnak megfelelő tárolási ideig, illetve azon jogviszonyból eredő jogok és kötelezettségek érvényesíthetőségének elévüléséig, amely jogviszony kapcsán a személyes adatokat kezeli.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2013. évi V. törvény a Polgári Törvénykönyvről, 1992. évi XXXIII. törvény a közalkalmazottak jogállásáról, 2012. évi I. törvény a munka törvénykönyvéről 10. § (1), 2023. évi LII. törvény a pedagógusok új életpályájáról, 1995. évi LXVI. törvény a köziratokról, a közlevéltárakról és a magánlevéltári anyag védelméről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Munkavállaló/munkavégzésre irányuló jogviszony alanya</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Munkavállaló/munkavégzésre irányuló jogviszony alanya</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Közérdekű vagy közhatalmi jog gyakorlása nem valósul meg.</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Név; Egyéb, a feladat teljesítéséhez szükséges nem különleges adatok (pl. aláírás), adatokat tartalmazó dokumentumok</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Informatikai eszköz; Irattár; Levelezőrendszer (Levelezőrendszer üzemeltető)</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Levelezőrendszer üzemeltető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Jogviszony teljesítéséhez kapcsolódó adattovábbítások a célhoz szükséges mértékben</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MV-A0012</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Hatósági erkölcsi bizonyítvány (egyes munkakörökhöz)</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bűnügyi nyilvántartási rendszerben kezelt adatok alapján, jogviszony létesítése, fenntartása szempontjából lényeges, a munkaviszony létesítésének különös feltételei alá tartozó, vagy egyéb, törvényben meghatározott bűnügyi előélettel kapcsolatos feltételeknek való megfelelés igazolására szolgáló hatósági erkölcsi bizonyítvány kezelése. 
Ha az adott munkakörben az érintett személy foglalkoztatása a munkáltató jelentős vagyoni érdeke, törvény által védett titok, vagy törvény által védett érdek sérelmének veszélyével jár, akkor munkáltató a munkavállalótól vagy a leendő munkavállalótól annak vizsgálata céljából kérhet erkölcsi bizonyítványt, hogy valamely törvény szerint vagy a munkáltató által előzetesen írásban meghatározott korlátozó vagy kizáró feltételek szerint a betölteni kívánt munkakörben való foglalkoztatása nem korlátozott-e vagy nem kizárt-e.
A bűnügyi nyilvántartó szerv a hatósági erkölcsi bizonyítvány érvényességi ideje alatt (90 nap) elektronikus felületen keresztül tájékoztatást ad az általa kiállított hatósági erkölcsi bizonyítvány kiállításának tényéről, érvényességéről, visszavonásáról az azonosító adatokkal rendelkezők számára, ezért a Hatósági erkölcsi bizonyítvány másolata csak akkor kezelhető, ha az törvényben meghatározott. 
Adatkezelés maximális ideje: jogviszony létesítéséről meghozott döntés időpontjáig vagy jogviszony létesítése és fennállása esetén a jogviszony megszűnéséig.</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2009. évi XLVII. törvény a bűnügyi nyilvántartási rendszerről, az Európai Unió tagállamainak bíróságai által magyar állampolgárokkal szemben hozott ítéletek nyilvántartásáról, valamint a bűnügyi és rendészeti biometrikus adatok nyilvántartásáról 71-75/A. §, 2012. évi I. törvény a munka törvénykönyvéről 44/A. §, 1992. évi XXXIII. törvény a közalkalmazottak jogállásáról 20. §, 2023. évi LII. törvény a pedagógusok új életpályájáról 133. § és 401/2023. (VIII. 30.) Korm. rendelet a pedagógusok új életpályájáról szóló 2023. évi LII. törvény végrehajtásáról 6. §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Bűnügyi előélettel kapcsolatos feltételnek való megfelelés igazolására kötelezett személy</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Bűnügyi előélettel kapcsolatos feltételnek való megfelelés igazolására kötelezett személy</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Jogviszony létesítésére, fenntartására vagy egyéb bűnügyi előélettel kapcsolatos feltételnek való megfelelés igazolásának hiányában a foglalkoztatásra nem kerülhet sor.</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Név; Születési dátum; Születési hely; Anyja neve; Cím, lakcím; Állampolgárság; Bűnügyi személyes adat (9. cikk (2) b pont )</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Irattár</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MV-A0013</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GDPR rendelettel összefüggő adatkezelés</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Közérdekből vagy közhatalmi jogosítvány gyakorlásához</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Adatkezelőre vonatkozó adatvédelmi előírások teljesítése, megfelelőség igazolása. Hozzájáruló-, titoktartási- és tudomásulvételi nyilatkozatok, a munkavállalók mint érintettek kérelmeinek kezelése. 
Adatkezelő érdeke, hogy a GDPR és az Infotv. előírásainak maradéktalanul megfeleljen, melyre tekintettel adatkezelő megfelelően dokumentálja, nyilvántartja a munkavállalók GDPR megfelelőség érdekében tett nyilatkozataikat, valamint az érintetti kérelmeket és az ezzel kapcsolatos intézkedéseket
Adatkezelés ideje a természetes személyhez rendelt egyedi adatkezelések idejétől függő, annak lejártáig tart.</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Általános szabályozás: 2012. évi I. törvény a munka törvénykönyvéről 10. §
Különös (ágazati) szabályozás: 1992. évi XXXIII. törvény a közalkalmazottak jogállásáról 2. §, 2023. évi LII. törvény a pedagógusok új életpályájáról 18.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Szervezet vezetése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Érintett</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Adatkezelő nem tud megfelelni az adatvédelmi követelményeknek.</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Munkavállaló neve, elérhetősége, egyéb azonosító adata; Munkavállaló aláírása; Kérelemben, nyilatkozatban szereplő személyes adatok; Munkáltatóra vonatkozó adat, kérelemre adott válasz, megtett intézkedés</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GDPReg adatkezelési szoftver (IP Monitoring Kft.)</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IP Monitoring Kft. (3715 Gesztely, Sport u. 15.)</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MV-A0014</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Tűzátjelzés távfelügyelet, tűzjelzés esetén értesítés (egyes munkakörökre)</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Tűzjelző rendszer esetén tűzátjelzésre jogosított távfelügyelet által nyújtott szolgáltatás során - jelzés esetén - a szükséges intézkedés megtétele, a munkavégzésre irányuló jogviszonyban vagy szerződésben álló megadott személyek és a hatóság értesítése, automatikus átjelzés. 
Adatkezelő a saját tulajdonban vagy a használatban álló épületrészeken, helyiségekben tűzjelző rendszert működtet. 
Távfelügyelet köteles a beépített tűzjelző-, tűzoltó berendezés  tűzátjelzését az első fokú tűzvédelmi hatóság által meghatározott, a katasztrófavédelmi szerv által felügyelt helyre elektronikus úton továbbítani automatikus és felügyelt kapcsolaton keresztül (OTSZ 156. §).</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1996. évi XXXI. törvény a tűz elleni védekezésről, a műszaki mentésről és a tűzoltóságról 10/A. §, 54/2014. (XII. 5.) BM rendelet az Országos Tűzvédelmi Szabályzatról (OTSZ), 1993. évi XCIII. törvény a munkavédelemről 54/A. §, 2012. évi I. törvény a munka törvénykönyvéről 10.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Értesítendő magánszemélyek</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Tűzjelző rendszerből érkező adatok</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Adatkezelő a jogi kötelezettségének nem tesz eleget.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kezdete</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Védett objektum címe, GPS koordinátája: 5 év; Értesítendő személy neve: 5 év; Értesítendő személy telefonszáma: 5 év</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Távfelügyeleti rendszer (Távfelügyeleti szolgáltató)</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Távfelügyeleti szolgáltató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Területileg illetékes hatóság BM Országos katasztrófavédelmi Főigazgatóság számára cím és GPS koordináta adatok</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MV-A0015</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Távfelügyeleti szolgáltatás, vagyonvédelmi jelzés esetén értesítés (egyes munkakörökre)</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Közérdekből vagy közhatalmi jogosítvány gyakorlásához</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Távfelügyeleti szolgáltatás, vagyonvédelmi jelzés esetén a szükséges intézkedés megtétele, a munkavégzésre irányuló jogviszonyban vagy szerződésben álló megadott személyek értesítése. Adatkezelő a saját tulajdonban vagy a használatban álló épületrészeken, helyiségekben vagyonvédelmi rendszert működtet, az optimális védelmi szint elérésére távfelügyeleti szolgáltatást vesz igénybe, személy- és vagyonvédelmi tevékenységet folytató vállalkozással szerződést kötött. Szolgáltató a megbízás teljesítéséhez, az értesítendő személyek telefonon történő értesítéséhez kezeli a szükséges adatokat (név, telefonszám).
Adatkezelő közérdekből kezeli és adja át a szerződött távfelügyeleti szolgáltató felé a személyes adatokat a szerződés időtartama, illetve a jogviszony ideje alatt, az adatkezelés céljának megvalósulásáig.
Adatkezelő az érintettek magánszférájának arányos korlátozása érdekében elvégezte az érdekmérlegelési tesztet.</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2024. évi LXIX. törvény Magyarország kiberbiztonságáról, 418/2024. (XII. 23.) Korm. rendelet Magyarország kiberbiztonságáról szóló törvény végrehajtásáról, 7/2024. (VI. 24.) MK rendelet a biztonsági osztályba sorolás követelményeiről, valamint az egyes biztonsági osztályok esetében alkalmazandó konkrét védelmi intézkedésekről, 2005. évi CXXXIII. törvény a személy- és vagyonvédelmi, valamint a magánnyomozói tevékenység szabályairól 14/A. §, 2012. évi I. törvény a munka törvénykönyvéről 10. § (1), 2013. évi V. törvény a Polgári Törvénykönyvről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Értesítendő természetes személyek</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Érintett, adatkezelő meglévő nyilvántartása</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Közérdekből vagy közhatalom gyakorlásához szükséges adatkezelés.</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Megszűnés dátuma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Értesítendő neve: 0 nap; Értesítendő telefonszáma: 0 nap</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Távfelügyeleti rendszer (Távfelügyeleti szolgáltató)</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Távfelügyeleti szolgáltató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MV-A0016</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Közalkalmazotti alapnyilvántartás</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Munkáltató a közalkalmazottról - a közalkalmazottak jogállásáról szóló törvényben meghatározott adatkörre kiterjedő - nyilvántartást vezet (közalkalmazotti alapnyilvántartás).
A közalkalmazotti alapnyilvántartás adatai közül a munkáltató megnevezése, a közalkalmazott neve, továbbá a besorolására vonatkozó adat közérdekű, ezeket az adatokat a közalkalmazott előzetes tudta és beleegyezése nélkül nyilvánosságra lehet hozni.
A közalkalmazotti alapnyilvántartásból statisztikai célra csak személyazonosításra alkalmatlan módon szolgáltatható adat.
A közalkalmazotti alapnyilvántartásba betekintésre jogosultak körét törvény határozza meg, az adatbetekintésre a vonatkozó jogszabályban meghatározott feladataik ellátása céljából kerülhet sor.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1992. évi XXXIII. törvény a közalkalmazottak jogállásáról 83/B-83/D. §, 1995. évi LXVI. törvény a köziratokról, a közlevéltárakról és a magánlevéltári anyag védelméről, 335/2005. (XII. 29.) Korm. rendelet a közfeladatot ellátó szervek iratkezelésének általános követelményeiről, 78/2012. (XII. 28.) BM rendelet az önkormányzati hivatalok egységes irattári tervének kiadásáról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Munkáltató</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Közalkalmazott, gyermeke</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Közalkalmazott</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Munkáltató nem tudja teljesíteni jogszabályi kötelezettségét.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Név (leánykori név); Születési hely, idő; Anyja neve; Társadalombiztosítási azonosító jel; Adóazonosító jel; Lakóhely, tartózkodási hely, telefonszám; Családi állapot; Gyermekek születési ideje; Egyéb eltartottak száma, az eltartás kezdete; Legmagasabb iskolai végzettsége (több végzettség esetén valamennyi); Szakképzettsége(i); Iskolarendszeren kívüli oktatás keretében szerzett szakképesítése(i), valamint meghatározott munkakör betöltésére jogosító okiratok adatai; Tudományos fokozat; Idegennyelv-ismeret; Korább jogviszony adatai; Közalkalmazotti jogviszonyra vonatkozó adatok; Állampolgárság; Bűnügyi nyilvántartó szerv által kiállított hatósági bizonyítvány száma, kelte; Jubileumi jutalom és a végkielégítés mértéke kiszámításának alapjául szolgáló időtartamok; Jelenlegi besorolás, besorolás időpontja, vezetői beosztás, FEOR-szám; Címadományozás, jutalmazás, kitüntetés adatai; Minősítések időpontja és tartalma; Személyi juttatások; Munkából való távollét jogcíme és időtartama; Közalkalmazotti jogviszony megszűnésének, valamint a végleges és a határozott idejű áthelyezés időpontja, módja, a végkielégítés adatai; Közalkalmazott munkavégzésére irányuló egyéb jogviszonyával összefüggő adatai</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KIRA Központi Illetményszámfejtő Rendszer (Magyar Államkincstár); Közalkalmazotti alapnyilvántartás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Betekintésre és adatátvételre jogosult szervek (pl. bíróság, ügyészség)</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MV-A0017</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Munkabalesetek és foglalkozási betegségek nyilvántartása és intézkedések</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munkabalesetek, foglalkozási megbetegedések és fokozott expozíciók esetén a sérült, megbetegedett, illetve fokozott expozícióban érintett személyek nyilvántartása és a szükséges intézkedések megtétele. A munkáltatót terhelő munkaegészségügyi és munkabiztonsági követelmények betartása és teljesítése, a munkavédelemmel és munkaegészségüggyel kapcsolatos eljárások lefolytathatósága. A külsős munkavédelmi szakember adatfeldolgozónak minősül.
A munkavédelemről szóló törvényben meghatározott munkabalesetet, foglalkozási megbetegedést és a fokozott expozíciós esetet be kell jelenteni, ki kell vizsgálni és nyilvántartásba kell venni. A kivizsgálásnak megállapításait olyan részletesen kell rögzíteni - többek között - tanúk meghallgatásáról készült jegyzőkönyvvel, helyszínrajzzal, fényképpel, hogy az alkalmas legyen az okok felderítésére és vita esetén a tényállás tisztázására.
A munkabaleset kivizsgálásának megkezdéséről a foglalkozás-egészségügyi alapszolgáltatást biztosító szolgálat orvosát tájékoztatni kell. A munkáltató köteles a súlyos munkabaleset bekövetkezéséről a munkavédelmi hatóságot azonnal értesíteni.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1993. évi XCIII. törvény a munkavédelemről 64-64/A. §, 65-67. §, 5/1993. (XII. 26.) MüM rendelet a munkavédelemről szóló 1993. évi XCIII. törvény egyes rendelkezéseinek végrehajtásáról 5-10. §, 27/1996. (VIII. 28.) NM rendelet a foglalkozási betegségek és fokozott expozíciós esetek bejelentéséről és kivizsgálásáról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 munkáltató képviselője, foglalkozás-egészségügyi orvos, kivizsgálást végző, tanú</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Érintett</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Adatkezelő a jogi kötelezettségének nem tesz eleget.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kezdete</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Érintett neve, születési neve: 5 év; Érintett anyja neve: 5 év; Érintett TAJ száma: 5 év; Érintett születési helye, ideje: 5 év; Érintett neme: 5 év; Érintett állampolgársága: 5 év; Érintett lakóhelye: 5 év; Érintett munkaköre: 5 év; A munkavédelemről szóló törvény és a vonatkozó miniszteri rendeletek szerinti további adatok: 5 év; Sérülés időpontja, helyszíne, jellege, rövid tényállás: 5 év (9. cikk (2) b pont ); Fokozott expozíciós esetről szóló jegyzőkönyv szerinti személyes és különleges adatok: 5 év (9. cikk (2) b pont )</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Baleseti napló; Irattár</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Foglalkozás-egészségügyi szakorvos, területileg illetékes munkavédelmi hatóság, elhunyt hozzátartozója</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MV-A0018</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Munkaköri alkalmassággal kapcsolatos adatok kezelése (foglalkozás-egészségügy)</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munkaviszony létesítéséhez, fenntartásához, megszüntetéséhez, illetve a szociális-jóléti juttatások biztosításához szükséges, a munkaköri alkalmasság tényét bizonyító adatok kezelése (munkaköri és a szakmai alkalmasság, előzetes, időszakos, soron kívüli vagy záró vizsgálat dokumentuma).
Adatkezelő a foglalkozás-egészségügyi alkalmasságának megállapítása érdekében szerződött szolgáltatója számára ad át a vizsgálat lefolytatásához szükséges adatokat.</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1993. évi XCIII. törvény a munkavédelemről 49. §, 1997. évi CLIV. törvény az egészségügyről 53. §, 33/1998. (VI. 24.) NM rendelet a munkaköri, szakmai, illetve személyi higiénés alkalmasság orvosi vizsgálatáról és véleményezéséről, 89/1995. (VII. 14.) Korm. rendelet a foglalkozás-egészségügyi szolgálatról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Munkavállalók</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Munkáltató, Foglalkozás-egészségügyi szolgáltató</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Adatkezelő jogi kötelezettségének nem tesz eleget.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kezdete</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Név: 30 év; Társadalombiztosítási azonosító jel: 30 év; Születési dátum: 30 év; Cím, lakcím: 30 év; Munkakör: 30 év; Vizsgálat oka: 30 év</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Irattár</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Foglalkozás-egészségügyi szolgáltató</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MV-A0019</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Jogviszonnyal kapcsolatos oktatások</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Jogviszonnyal kapcsolatos oktatások (pl. tűz- és munkavédelmi, minőségirányítási, információbiztonsági, adatvédelmi és egyéb oktatás) szervezése, dokumentálása. Az oktatást rendes munkaidőben kell megtartani, és szükség esetén időszakonként - a megváltozott vagy új kockázatokat, megelőzési intézkedéseket is figyelembe véve - meg kell ismételni. Az oktatás elvégzését a tematika megjelölésével és a résztvevők aláírásával ellátva írásban kell rögzíteni.
A külsős munkavédelmi szakember adatfeldolgozónak minősül.</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1993. évi XCIII. törvény a munkavédelemről 55. §, 54/2014. (XII. 5.) BM rendelet az Országos Tűzvédelmi Szabályzatról, 2013. évi V. törvény a Polgári Törvénykönyvről 6:22.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Munkavállalók</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Munkavállaló, munkáltató</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Munkáltató nem tudja teljesíteni jogszabályi kötelezettségét.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kezdete</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Munkavállaló neve: 5 év; Munkavállaló munkaköre: 5 év; Munkavállaló aláírása: 5 év</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Irattár</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MV-A0020</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Egyéni védőeszköz, védőruházat</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Közérdekből vagy közhatalmi jogosítvány gyakorlásához</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Egyes munkakörökben a védőeszköz juttatásának rendje alapján a munkavégzéshez szükséges egyéni védőeszközök, védőruházat biztosítása, nyilvántartása.</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1993. évi XCIII. törvény a munkavédelemről 7. §, 42. § b), 44. § (1), 47. §, 56. §, 65/1999. (XII. 22.) EüM rendelet a munkavállalók munkahelyen történő egyéni védőeszköz használatának minimális biztonsági és egészségvédelmi követelményeiről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Munkavállaló</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Érintett</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Közérdekű vagy közhatalmi jogosítvány nem gyakorolható.</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kezdete</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Munkavállaló neve: 5 év; Munkavállaló törzsszáma, azonosító adata: 5 év; Munkavállaló egyéni védőeszközhöz szükséges adatai (pl. szükség esetén méret): 5 év</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Irattár; Munkaügyi és bérszámfejtési 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MV-A0021</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Kép-, hangfelvétel nyilvánosságra hozatala</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Érintett hozzájárulása</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Adatkezelő a munkavállalók kép-, ill. hangfelvételét honlapján, kommunikációs anyagokban nyilvánosságra hozza az ügyfelek, érdeklődők tájékoztatása, az intézmény bemutatása, népszerűsítése, a kapcsolat megszemélyesítése, valamint az intézménybe vetett bizalom növelése érdekében.
Képmás vagy hangfelvétel elkészítéséhez, illetőleg a fenti célokból történő felhasználásához az érintett személy hozzájárulása szükséges, amennyiben nem tömegfelvétel készül.
Az adatkezelési hozzájárulás bármikor visszavonható, a visszavonás nem érinti a hozzájáruláson alapuló, a visszavonás előtti adatkezelés jogszerűségét. Visszavonás hiányában az adatkezelés ideje a jogviszony megszűnéséig tart. 
A hozzájáruló elfogadja, hogy a hozzájárulás  a nyilvánosságra hozatal és az internetes technológia miatt természetéből fakadóan részben vonhatón vissza, a korlátozás csak a tiltó  nyilatkozat megtételét és/vagy jogviszony megszűnését követő időszakra köti Adatkezelőt.</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2013. évi V. törvény a Polgári Törvénykönyvről 2:48. §, 2012. évi I. törvény a munka törvénykönyvéről 9. §, 2023. évi LII. törvény a pedagógusok új életpályájáról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Képmás vagy hangfelvétel tulajdonosa</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Érintett</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Képmás vagy hangfelvétel nem kezelhető, nem hozható nyilvánosságra.</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Visszavonás dátuma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Kép-, hangfelvétel: Visszavonásig vagy 0 év</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Honlap, webfelület (Honlap/webfelület üzemeltető); Informatikai eszköz</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Honlap/webfelület üzemeltető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MV-A0066</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Köznevelésben foglalkoztatottak, óraadók nyilvántartása</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munkáltató a köznevelésben foglalkoztatottról és óraadókról a pedagógusok új életpályájáról szóló törvényben meghatározott adatkörre kiterjedő nyilvántartást vezet.
A nyilvántartásban történő adatkezelés törvényben meghatározott célja
a) a köznevelési foglalkoztatotti jogviszonnyal és a munkaviszonnyal összefüggő munkáltatói intézkedések és jognyilatkozatok előkészítésének és meghozatalának biztosítása,
b) a köznevelési foglalkoztatotti jogviszonnyal és a munkaviszonnyal összefüggő jogok gyakorlásának és kötelezettségek teljesítésének biztosítása,
c) az állampolgári jogok és kötelezettségek teljesítése, továbbá
d) a közeli hozzátartozót megillető társadalombiztosítási, szociális és kegyeleti gondoskodás megállapításának és folyósításának biztosítása.
A nyilvántartás adatai közül a munkáltató megnevezése, a köznevelésben foglalkoztatott, óraadó neve, továbbá a köznevelési foglalkoztatotti jogviszonyban álló besorolására vonatkozó adat közérdekből nyilvános adat. A nyilvántartásba betekintésre jogosultak körét a törvény határozza meg.
A köznevelési foglalkoztatotti jogviszony és a munkaviszony  vagy megbízási jogviszony bármely jogcímen történő megszűnését vagy megszüntetését követően a nyilvántartásban a személyes adatok kezelését ötven évig korlátozni kell. A korlátozás alá eső személyes adatokat csak az érintett ismerheti meg, valamint a törvényben erre feljogosított szervnek továbbítható megkeresés alapján. A nyilvántartásból az adatokat az ötven éves határidő lejárta napján törölni kell.</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2023. évi LII. törvény a pedagógusok új életpályájáról 133. §, 4. melléklet</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Munkáltató vezetője vagy az általa kijelölt személy</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Köznevelésben foglalkoztatott, óraadó</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Érintett</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Adatkezelő a jogi kötelezettségének nem tesz eleget.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Megszűnés dátuma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Köznevelésben foglalkoztatottak esetén a 2023. évi LII. törvény 4. mellékletében meghatározott adatok: 50 év; Óraadók esetén név, születési adatok, nem, állampolgárság, lakóhely, tartózkodási hely, végzettség, képzettség, oktatási azonosító: 50 év</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Irattár</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MV-A0068</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Teljesítményértékelés, minősítés</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Egyes foglalkoztatási tárgyú törvények előírják a foglalkoztatott kötelező munkateljesítményének értékelését, minősítését. Az adatkezelés célja, hogy a foglalkoztató (munkáltató) a törvényi és végrehajtási rendeletekben meghatározott teljesítményértékelést, minősítést jogszerűen elvégezze. Az adatkezelés időtartamát az ágazati jogszabályok határozzák meg.</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Köznevelési foglalkoztatotti jogviszony esetén: 2023. évi LII. törvény a pedagógusok új életpályájáról 98. § (3), 18/2024. (IV. 4.) BM rendelet a pedagógusok teljesítményértékeléséről
Közalkalmazotti jogviszony esetén: 1992. évi XXXIII. törvény a közalkalmazottak jogállásáról 40. §, 1. melléklet;
1995. évi LXVI. törvény a köziratokról, a közlevéltárakról és a magánlevéltári anyag védelméről, 335/2005. (XII. 29.) Korm. rendelet a közfeladatot ellátó szervek iratkezelésének általános követelményeiről </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képviselője vagy az általa kijelölt személy</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Minősített, minősítést végző</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Minősített, minősítést végző</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Adatkezelő a jogi kötelezettségének nem tesz eleget.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Minősített neve, születési neve; Minősített születési helye, ideje; Minősített anyja neve; Minősített jogviszonyával kapcsolatos adatok; Minősítési követelmények, értékelés, szöveges értékelés, észrevételek; Minősítés kelte; Minősített aláírása; Minősítést végző aláírása, beosztása</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Irattár; KRÉTA (Educational Development Informatikai Zrt); Munkaügyi és bérszámfejtési 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Educational Development Informatikai Zrt (1111 Budapest, Budafoki út 59.)</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MV-A0067</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Belső ellenőrzés lefolytatása</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költségvetési szervnél folytatott belső ellenőrzés során kezelt személyes adatok. A belső ellenőrzést végző személy az ellenőrzött szervnél minősített adatot, üzleti titkot tartalmazó iratokba és más dokumentumokba is betekinthet, azokról másolatot, kivonatot kérhet, személyes adatokat kezelhet az adatvédelmi, illetve a minősített adat védelmére vonatkozó előírások betartásával.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2011. évi CXCV. törvény az államháztartásról 70. §, 370/2011. (XII. 31.) Korm. rendelet a költségvetési szervek belső kontrollrendszeréről és belső ellenőrzéséről, 1995. évi LXVI. törvény a köziratokról, a közlevéltárakról és a magánlevéltári anyag védelméről, 335/2005. (XII. 29.) Korm. rendelet a közfeladatot ellátó szervek iratkezelésének általános követelményeiről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Belső ellenőr, kijelölt felelős</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Ellenőrzött terület vezetője, foglalkoztatott, ellenőrzést végzők, közreműködők</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Érintett, ellenőrzött területek vezetői, munkáltató</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Adatkezelő a jogi kötelezettségének nem tesz eleget.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Ellenőrzött területekért felelős vezetők neve, beosztása; Ellenőrzésben közreműködött ellenőr, szakértő neve, aláírása; Az ellenőrzés alátámasztására szolgáló iratok, dokumentumok, foglalkoztatotti nyilatkozatok; Ellenőrzés során készült jegyzőkönyvek, feljegyzések</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Irattár</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Belső ellenőrzést végző szervezet (ha polgári jogi jogviszonyban látja el a tevékenységet)</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MV-A0069</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Munkáltatónál folytatott felügyeleti ellenőrzések teljesítése</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Közérdekből vagy közhatalmi jogosítvány gyakorlásához</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Adatkezelő munkáltató a nála munkaviszonyban, foglalkoztatotti, közalkalmazotti jogviszonyban vagy egyéb munkavégzésre irányuló jogviszonyban foglalkoztatott személyes adatait a munkáltatót ellenőrző (felügyeleti, felettes) szerv részére, ha az ellenőrző szerv az adatok kezelésére megfelelő jogalappal és jogszerű céllal rendelkezik, betekintést enged.</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2011. évi CXCV. törvény az államháztartásról VIII. fejezet, 2011. évi LXVI. törvény az Állami Számvevőszékről 5. §, 368/2011. (XII. 31.) Korm. rendelet az államháztartásról szóló törvény végrehajtásáról VIII. fejezet</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Foglalkoztatott</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Érintett</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Közérdekű vagy közhatalmi jogosítvány nem gyakorolható</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Foglalkoztatott munkaszerződése, kinevezési okmánya; Munkaköri leírás; Foglalkoztatott egyéb, a munkáltatónál tárolt személyes adata</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Munkaügyi és bérszámfejtési 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Ellenőrzést lefolytató hatóság, szerv</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MV-A0070</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2023.02.15</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Pedagógusigazolvány</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Közérdekből vagy közhatalmi jogosítvány gyakorlásához</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köznevelési intézményeknek 2023. február 15. napjától van lehetőségük pedagógusigazolványt igényelni az OKTIG felületen azon pedagógusok számára, akik arra jogosultak és még nem rendelkeznek pedagógusigazolvánnyal. A pedagógusigazolványra jogosult az igazolvány iránti igényét az Adatkezelőnél jelenti be. Adatkezelő a pedagógus kérelmét a kérelem benyújtásától számított nyolc napon belül továbbítja az Oktatási Hivatal részére. Az igényelt pedagógusigazolvány kiadásáig az Adatkezelő a jogosult kérésére igazolást ad ki, amely igazolja a pedagógusigazolványra, valamint ahhoz kapcsolódó kedvezményekre való jogosultságot. Az igazolás a kiállítástól számított 60 napig érvényes. A köznevelési intézmény az oktatási igazolványokról szóló 362/2011. (XII. 30.) Korm. rendelet 40/F. §-a alapján nyilvántartást vezet.
A pedagógusigazolvány érvényessége megszűnik, ha a jogosult igazolvány használatára jogosító jogviszonya megszűnik, és a jogviszonya megszűnésétől számított három hónapon belül nem létesít másik, a pedagógusigazolványra jogosító jogviszonyt.
Adatkezelő az adatkezelés során keletkezett ügyiratokat a közfeladatot ellátó szervek iratkezelésére vonatkozó jogszabályi követelmények szerint iktatja, és az iktatott iratok között az irat selejtezéséig, illetve – ennek hiányában – levéltárba adásáig kezeli.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2011. évi CXC. törvény a nemzeti köznevelésről 63. §, 2023. évi LII. törvény a pedagógusok új életpályájáról 109. §, 362/2011. (XII. 30.) Korm. rendelet az oktatási igazolványokról, 401/2023. (VIII. 30.) Korm. rendelet a pedagógusok új életpályájáról szóló 2023. évi LII. törvény végrehajtásáról 96. §, 78/2012. (XII. 28.) BM rendelet az önkormányzati hivatalok egységes irattári tervének kiadásáról  (P121)</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Igazgató</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Foglalkoztatott</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Foglalkoztatott</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Közérdekű vagy közhatalmi jogosítvány nem gyakorolható</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kezdete</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Pedagógusigazolványra jogosult családi és utóneve: 2 év; Pedagógusigazolványra jogosult oktatási azonosító száma: 2 év; 362/2011. (XII. 30.) Korm. rendelet az oktatási igazolványokról 1. mellékletében szereplő adatok: 2 év; Pedagógusigazolvány egyedi azonosítója: 2 év</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Irattár; Oktatási Hivatal KIR Köznevelési Információs Rendszer</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MV-A0071</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Biztosítási jogviszonnyal kapcsolatos bejelentések, adatszolgáltatás</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Munkáltató vagy kifizető által foglalkoztatott biztosítottak adatainak az állami adó- és vámhatósághoz való bejelentéséhez kapcsolódó adatszolgáltatás, a biztosítási jogviszony létesítésének és végének bejelentése, a biztosítás szünetelése, biztosítási jogviszonnyal kapcsolatos változásbejelentések, megbízási szerződésekkel kapcsolatos bejelentések, társas vállalkozókra, választott tisztségviselőkre, vezető tisztségviselőkre, kisadózókra vonatkozó bejelentések, egyszerűsített foglalkoztatás bejelentése. Bejelentő és változás-bejelentő lap a munkáltató vagy a kifizető által foglalkoztatott biztosítottak adatairól.
Munkáltató a biztosítási jogviszonnyal összefüggő, a szolgálati időről vagy a nyugellátás megállapítása során figyelembevételre kerülő keresetről, jövedelemről adatot tartalmazó munkaügyi iratokat a biztosítottra, volt biztosítottra irányadó öregségi nyugdíjkorhatár betöltését követő öt évig köteles megőrizni.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2017. évi CL. törvény az adózás rendjéről, 1997. évi LXXXI. törvény a társadalombiztosítási nyugellátásról 99/A. §, 217/1997. (XII. 1.) Korm. rendelet a kötelező egészségbiztosítás ellátásairól szóló 1997. évi LXXXIII. törvény végrehajtásáról, 1995. évi LXVI. törvény a köziratokról, a közlevéltárakról és a magánlevéltári anyag védelméről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Munkáltató, kifizető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Foglalkoztatott biztosítottak</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Munkáltató, kifizető meglévő nyilvántartása</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Munkáltató, kifizető nem teljesíti a biztosítási jogviszonnyal kapcsolatos bejelentési kötelezettségeit.</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Biztosított családi és utóneve, születési családi és utóneve; Biztosított születési helye; Biztosított születési ideje; Biztosított anyja születési családi és utóneve; Biztosított Társadalombiztosítási Azonosító Jele; Biztosított adóazonosító jele; Biztosított végzettsége, szakképzettsége, szakképesítése; Végzettséget igazoló okiratot kibocsátó intézmény neve, az okirat száma</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KIRA Központi Illetményszámfejtő Rendszer (Magyar Államkincstár)</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Magyar Államkincstár (1054 Budapest, Hold u. 4.)</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Nemzeti Adó- és Vámhivatal, hivatalból átadja az egyes adatokat a nyugdíjfolyósító szerv számára</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MV-A0072</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Titoktartási nyilatkozat kiállítása (egyes munkakörökhöz)</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természetes személy Titoktartási nyilatkozatban nyilatkozik arról, hogy adatkezelőtől, adatfeldolgozótól vagy ügyféltől kapott vagy általa hozzáférhető személyes adatokat bizalmasan és a nyilatkozatban rögzített feltételekkel kezeli.</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2012. évi I. törvény a munka törvénykönyvéről 8. § (4), 2011. évi CXC. törvény a nemzeti köznevelésről 42. §, 1995. évi LXVI. törvény a köziratokról, a közlevéltárakról és a magánlevéltári anyag védelméről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Adatkezelő vagy adatfeldolgozó vezetése, munkatársai</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Természetes személy</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Jogviszony gyakorlása az adatkezelővel vagy adatfeldolgozóval nem lehetséges.</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Munkavállaló neve; Munkavállaló munkaköre; Munkavállaló aláírása</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Irattár</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Titoktartási nyilatkozatot igénylő szervezet</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MV-A0073</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Munkáltató által biztosított informatikai eszközök, személyes használat tiltással</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Közérdekből vagy közhatalmi jogosítvány gyakorlásához</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munkavállaló részére munkáltató által munkavégzés céljára rendelkezésre bocsátott informatikai eszközöket, számítógépet, laptopot, tabletet, mobiltelefont a munkavállaló kizárólag munkaköri feladata ellátására használhatja, ezek magáncélú használatát a Munkáltató kifejezetten megtiltja, ezen eszközökön a munkavállaló semmilyen, a munkavégzéséhez nem kapcsolódó személyes adatot tartalmazó dokumentumot nem tárolhat. 
Munkavállaló jelen adatkezelésről szóló tájékoztató megismerését, tudomásulvételét követően 1 hónapon belül törölni köteles valamennyi, a Munkáltató által munkavégzés céljára rendelkezésre bocsátott informatikai eszközön  a munkavégzéséhez nem kapcsolódó, személyes adatot tartalmazó dokumentumokat, ezt követően tudomásul veszi, hogy munkáltató joga és kötelessége ezen eszközökön tárolt adatokat ellenőrizni. 
Munkáltató a jogalap nélkül tárolt adatok kezelésnek az ellenőrzését a fokozatosság elvének betartásával, törlését az adatkezelés tisztességességére vonatkozó követelménynek betartásával végzi, annak tényéről való értesülést követően a munkavállaló érdekeinek figyelembe vételével gondoskodik a jogalap nélküli adatkezelés megszüntetéséről. 
Az adatok tárolása, kezelése, ellenőrzése, törlése során munkáltató lehetőséget biztosít munkavállaló számára, hogy az adatok kezelését (törlését) kontrollálhassa, és – ha a kérdéses adatok törlése esetén azok a munkavállaló számára a továbbiakban már nem lennének elérhetők – a munkáltató által nem kezelhető adatokat a maga számára saját eszközre mentse. A törlés, mentés során a jogszerű adatkezelése alá eső adatok vonatkozásában munkáltató kötelezettségei, pl. adatbiztonsági, rendelkezésre állási követelmények miatt kijelölt megbízottja által felügyeli annak érdekében, hogy az valóban csak a magáncélból kezelt adatokra korlátozódjon.
Munkavállaló személyes felelőssége a számára munkavégzésre rendelkezésre bocsátott informatikai eszközökön tárolt adatok rendszeres ellenőrzése, a munkáltatói rendelkezés ellenére jogszerűtlenül tárolt személyes adatok törlése, különösen a jogviszony megszűnésekor. 
Ha a munkahelyi rendelkezéssel ellentétben az állapítható meg, hogy a munkavállaló a munkavégzés céljára rendelkezésre bocsátott informatikai eszközökön nem munkavégzéséhez nem kapcsolódó személyes adatot tartalmazó dokumentumot tárol, akkor fel kell szólítani a munkavállalót, hogy ellenőrzött körülmények között a személyes dokumentumait haladéktalanul törölje. Munkáltató ennek igazolt meghiúsulása vagy a munkavállaló együttműködésének hiánya esetén, különleges, indokolt esetben a dokumentum elnevezéséből, kiterjesztéséből, tárolási helyéből vagy egyéb módon egyértelműen megállapítható dokumentumokat annak tartalmának megtekintése nélkül törölheti. 
Munkáltató jogosult és köteles a munkavégzésre biztosított eszközökről biztonsági mentés végzésére. A törlési, rendszeres felülvizsgálati határidőket, technikai, szervezési intézkedéseket belső szabályzata tartalmazza.
Munkáltató minden észszerű intézkedést megtesz a jogalap nélkül kezelt, archivált személyes adatok törlésére, a munkavállaló vagy az érintett magánszemély kérésére indokolatlan késedelem nélkül.   
Adatkezelés ideje: az adatkezelés céljának megvalósulásáig.</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2012. évi I. törvény a munka törvénykönyvéről 11/A. §, 1992. évi XXXIII. törvény a közalkalmazottak jogállásáról, 2011. évi CXCIX. törvény a közszolgálati tisztviselőkről, 2024. évi LXIX. törvény Magyarország kiberbiztonságáról</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Eszközhasználatot igénylő munkakörben foglalkoztatott munkavállalók</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Adatkezelő által biztosított eszközök</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Közérdekű vagy közhatalmi jog gyakorlása nem valósul meg.</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céljának megvalósulása</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Név; Munkáltató által biztosított informatikai eszközökön tárolt személyes adatok</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Informatikai eszköz</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tbl xmlns:aink="http://schemas.microsoft.com/office/drawing/2016/ink" xmlns:w16sdtdh="http://schemas.microsoft.com/office/word/2020/wordml/sdtdatahash" xmlns:am3d="http://schemas.microsoft.com/office/drawing/2017/model3d"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W w:w="10353" w:type="dxa"/>
        <w:tblInd w:w="103" w:type="dxa"/>
        <w:tblLook w:val="04A0" w:firstRow="1" w:lastRow="0" w:firstColumn="1" w:lastColumn="0" w:noHBand="0" w:noVBand="1"/>
      </w:tblPr>
      <w:tblGrid>
        <w:gridCol w:w="2273"/>
        <w:gridCol w:w="2410"/>
        <w:gridCol w:w="2552"/>
        <w:gridCol w:w="3118"/>
      </w:tblGrid>
      <w:tr w:rsidR="00C37912" w:rsidRPr="008544FD" w14:paraId="4D674CC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D726E1D" w14:textId="77777777" w:rsidR="00C37912" w:rsidRPr="008544FD" w:rsidRDefault="00A974B8" w:rsidP="0073035B">
            <w:pPr>
              <w:spacing w:after="0" w:line="240" w:lineRule="auto"/>
              <w:jc w:val="center"/>
              <w:rPr>
                <w:b/>
                <w:sz w:val="16"/>
                <w:szCs w:val="16"/>
                <w:lang w:val="hu-HU"/>
              </w:rPr>
            </w:pPr>
            <w:r w:rsidRPr="008544FD">
              <w:rPr>
                <w:b/>
                <w:sz w:val="16"/>
                <w:szCs w:val="16"/>
                <w:lang w:val="hu-HU"/>
              </w:rPr>
              <w:t>A</w:t>
            </w:r>
            <w:r w:rsidR="00C37912" w:rsidRPr="008544FD">
              <w:rPr>
                <w:b/>
                <w:sz w:val="16"/>
                <w:szCs w:val="16"/>
                <w:lang w:val="hu-HU"/>
              </w:rPr>
              <w:t>datkezelés</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9F72B13" w14:textId="77777777" w:rsidR="00C37912" w:rsidRPr="008544FD" w:rsidRDefault="00E90B2E" w:rsidP="0073035B">
            <w:pPr>
              <w:spacing w:after="0"/>
              <w:jc w:val="center"/>
              <w:rPr>
                <w:sz w:val="16"/>
                <w:szCs w:val="16"/>
                <w:lang w:val="hu-HU"/>
              </w:rPr>
            </w:pPr>
            <w:r w:rsidRPr="008544FD">
              <w:rPr>
                <w:sz w:val="16"/>
                <w:szCs w:val="16"/>
                <w:lang w:val="hu-HU"/>
              </w:rPr>
              <w:t>MV-A0074</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A3C37E4" w14:textId="32AE1AF8" w:rsidR="00C37912" w:rsidRPr="008544FD" w:rsidRDefault="0034535D" w:rsidP="0073035B">
            <w:pPr>
              <w:spacing w:after="0"/>
              <w:jc w:val="center"/>
              <w:rPr>
                <w:b/>
                <w:sz w:val="16"/>
                <w:szCs w:val="16"/>
                <w:lang w:val="hu-HU"/>
              </w:rPr>
            </w:pPr>
            <w:r>
              <w:rPr>
                <w:b/>
                <w:sz w:val="16"/>
                <w:szCs w:val="16"/>
                <w:lang w:val="hu-HU"/>
              </w:rPr>
              <w:t>Adatkezelés bevezetése</w:t>
            </w:r>
            <w:r w:rsidR="005D2161">
              <w:rPr>
                <w:b/>
                <w:sz w:val="16"/>
                <w:szCs w:val="16"/>
                <w:lang w:val="hu-HU"/>
              </w:rPr>
              <w:t xml:space="preserve"> </w:t>
            </w:r>
            <w:r w:rsidR="007F3659">
              <w:rPr>
                <w:b/>
                <w:sz w:val="16"/>
                <w:szCs w:val="16"/>
                <w:lang w:val="hu-HU"/>
              </w:rPr>
              <w:br/>
            </w:r>
            <w:r w:rsidR="005D2161">
              <w:rPr>
                <w:b/>
                <w:sz w:val="16"/>
                <w:szCs w:val="16"/>
                <w:lang w:val="hu-HU"/>
              </w:rPr>
              <w:t>/ visszavonása</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53390450" w14:textId="77777777" w:rsidR="00C37912" w:rsidRPr="008544FD" w:rsidRDefault="00E90B2E" w:rsidP="0073035B">
            <w:pPr>
              <w:spacing w:after="0"/>
              <w:jc w:val="center"/>
              <w:rPr>
                <w:sz w:val="16"/>
                <w:szCs w:val="16"/>
                <w:lang w:val="hu-HU"/>
              </w:rPr>
            </w:pPr>
            <w:r w:rsidRPr="008544FD">
              <w:rPr>
                <w:sz w:val="16"/>
                <w:szCs w:val="16"/>
                <w:lang w:val="hu-HU"/>
              </w:rPr>
              <w:t>2018.05.24</w:t>
            </w:r>
            <w:proofErr w:type="spellStart"/>
            <w:proofErr w:type="spellEnd"/>
          </w:p>
        </w:tc>
      </w:tr>
      <w:tr w:rsidR="00753CE3" w:rsidRPr="008544FD" w14:paraId="02FC7986"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EF92E5C"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célja</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743E84" w14:textId="77777777" w:rsidR="00753CE3" w:rsidRPr="00AB4117" w:rsidRDefault="00E90B2E" w:rsidP="0073035B">
            <w:pPr>
              <w:spacing w:after="0"/>
              <w:jc w:val="center"/>
              <w:rPr>
                <w:b/>
                <w:sz w:val="16"/>
                <w:szCs w:val="16"/>
                <w:lang w:val="hu-HU"/>
              </w:rPr>
            </w:pPr>
            <w:r w:rsidRPr="00AB4117">
              <w:rPr>
                <w:b/>
                <w:sz w:val="16"/>
                <w:szCs w:val="16"/>
                <w:lang w:val="hu-HU"/>
              </w:rPr>
              <w:t>Saját tulajdonú gépjármű hivatali, üzleti célú használata, költségtérítés</w:t>
            </w:r>
            <w:proofErr w:type="spellStart"/>
            <w:proofErr w:type="spellEnd"/>
          </w:p>
        </w:tc>
        <w:tc>
          <w:tcPr>
            <w:tcW w:w="255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8EFF2E" w14:textId="77777777" w:rsidR="00753CE3" w:rsidRPr="008544FD" w:rsidRDefault="00753CE3" w:rsidP="0073035B">
            <w:pPr>
              <w:spacing w:after="0"/>
              <w:jc w:val="center"/>
              <w:rPr>
                <w:b/>
                <w:sz w:val="16"/>
                <w:szCs w:val="16"/>
                <w:lang w:val="hu-HU"/>
              </w:rPr>
            </w:pPr>
            <w:r w:rsidRPr="008544FD">
              <w:rPr>
                <w:b/>
                <w:sz w:val="16"/>
                <w:szCs w:val="16"/>
                <w:lang w:val="hu-HU"/>
              </w:rPr>
              <w:t>Jogalap</w:t>
            </w:r>
          </w:p>
        </w:tc>
        <w:tc>
          <w:tcPr>
            <w:tcW w:w="31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EE06E82" w14:textId="77777777" w:rsidR="00753CE3" w:rsidRPr="008544FD" w:rsidRDefault="00E90B2E" w:rsidP="0073035B">
            <w:pPr>
              <w:spacing w:after="0"/>
              <w:jc w:val="center"/>
              <w:rPr>
                <w:sz w:val="16"/>
                <w:szCs w:val="16"/>
                <w:lang w:val="hu-HU"/>
              </w:rPr>
            </w:pPr>
            <w:r w:rsidRPr="008544FD">
              <w:rPr>
                <w:sz w:val="16"/>
                <w:szCs w:val="16"/>
                <w:lang w:val="hu-HU"/>
              </w:rPr>
              <w:t>Az adatkezelő jogi kötelezettségének teljesítéséhez szükséges</w:t>
            </w:r>
            <w:proofErr w:type="spellStart"/>
            <w:proofErr w:type="spellEnd"/>
          </w:p>
        </w:tc>
      </w:tr>
      <w:tr w:rsidR="00753CE3" w:rsidRPr="008544FD" w14:paraId="15DBB98B"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ACECCBE"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leírása</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5A915E4E" w14:textId="77777777" w:rsidR="00753CE3" w:rsidRPr="008544FD" w:rsidRDefault="00E90B2E" w:rsidP="00F936D9">
            <w:pPr>
              <w:spacing w:after="0"/>
              <w:rPr>
                <w:sz w:val="16"/>
                <w:szCs w:val="16"/>
                <w:lang w:val="hu-HU"/>
              </w:rPr>
            </w:pPr>
            <w:r w:rsidRPr="008544FD">
              <w:rPr>
                <w:sz w:val="16"/>
                <w:szCs w:val="16"/>
                <w:lang w:val="hu-HU"/>
              </w:rPr>
              <w:t>A gépjárművek hivatali, üzleti célú használatával, üzemeltetésével, a gépjármű (a saját személygépkocsi, ideértve a közeli hozzátartozó tulajdonát képező személygépkocsit is) költségelszámolásához, gépjármű-használati nyilvántartáshoz szükséges költségek elszámolásával kapcsolatos adatkezelés, a választott költségelszámolástól függően (útnyilvántartás/kiküldetési rendelvény).</w:t>
            </w:r>
            <w:proofErr w:type="spellStart"/>
            <w:proofErr w:type="spellEnd"/>
          </w:p>
        </w:tc>
      </w:tr>
      <w:tr w:rsidR="008741AE" w:rsidRPr="008544FD" w14:paraId="5274FDD3"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2969CFDB" w14:textId="77777777" w:rsidR="008741AE" w:rsidRPr="008544FD" w:rsidRDefault="008741AE" w:rsidP="0073035B">
            <w:pPr>
              <w:spacing w:after="0" w:line="240" w:lineRule="auto"/>
              <w:jc w:val="center"/>
              <w:rPr>
                <w:b/>
                <w:sz w:val="16"/>
                <w:szCs w:val="16"/>
                <w:lang w:val="hu-HU"/>
              </w:rPr>
            </w:pPr>
            <w:r>
              <w:rPr>
                <w:b/>
                <w:sz w:val="16"/>
                <w:szCs w:val="16"/>
                <w:lang w:val="hu-HU"/>
              </w:rPr>
              <w:t>Vonatkozó jogszabály(ok)</w:t>
            </w:r>
          </w:p>
        </w:tc>
        <w:tc>
          <w:tcPr>
            <w:tcW w:w="8080" w:type="dxa"/>
            <w:gridSpan w:val="3"/>
            <w:tcBorders>
              <w:top w:val="nil"/>
              <w:left w:val="nil"/>
              <w:bottom w:val="single" w:sz="4" w:space="0" w:color="auto"/>
              <w:right w:val="single" w:sz="4" w:space="0" w:color="auto"/>
            </w:tcBorders>
            <w:shd w:val="clear" w:color="000000" w:fill="FFFFFF" w:themeFill="background1"/>
            <w:vAlign w:val="center"/>
            <w:hideMark/>
          </w:tcPr>
          <w:p w14:paraId="5B57CD8A" w14:textId="77777777" w:rsidR="008741AE" w:rsidRPr="008544FD" w:rsidRDefault="008741AE" w:rsidP="00F936D9">
            <w:pPr>
              <w:spacing w:after="0"/>
              <w:rPr>
                <w:sz w:val="16"/>
                <w:szCs w:val="16"/>
                <w:lang w:val="hu-HU"/>
              </w:rPr>
            </w:pPr>
            <w:r>
              <w:rPr>
                <w:sz w:val="16"/>
                <w:szCs w:val="16"/>
                <w:lang w:val="hu-HU"/>
              </w:rPr>
              <w:t>1995. évi CXVII. törvény a személyi jövedelemadóról, 2000. évi C. törvény a számvitelről 169. §, helyi szabályzat</w:t>
            </w:r>
            <w:proofErr w:type="spellStart"/>
            <w:proofErr w:type="spellEnd"/>
          </w:p>
        </w:tc>
      </w:tr>
      <w:tr w:rsidR="00753CE3" w:rsidRPr="008544FD" w14:paraId="10250738"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6D3A678F" w14:textId="77777777" w:rsidR="00753CE3" w:rsidRPr="008544FD" w:rsidRDefault="00753CE3" w:rsidP="0073035B">
            <w:pPr>
              <w:spacing w:after="0" w:line="240" w:lineRule="auto"/>
              <w:jc w:val="center"/>
              <w:rPr>
                <w:b/>
                <w:sz w:val="16"/>
                <w:szCs w:val="16"/>
                <w:lang w:val="hu-HU"/>
              </w:rPr>
            </w:pPr>
            <w:r w:rsidRPr="008544FD">
              <w:rPr>
                <w:b/>
                <w:sz w:val="16"/>
                <w:szCs w:val="16"/>
                <w:lang w:val="hu-HU"/>
              </w:rPr>
              <w:t>Adatkezelés felelőse</w:t>
            </w:r>
          </w:p>
        </w:tc>
        <w:tc>
          <w:tcPr>
            <w:tcW w:w="2410" w:type="dxa"/>
            <w:tcBorders>
              <w:top w:val="nil"/>
              <w:left w:val="nil"/>
              <w:bottom w:val="single" w:sz="4" w:space="0" w:color="auto"/>
              <w:right w:val="single" w:sz="4" w:space="0" w:color="auto"/>
            </w:tcBorders>
            <w:shd w:val="clear" w:color="000000" w:fill="FFFFFF" w:themeFill="background1"/>
            <w:vAlign w:val="center"/>
            <w:hideMark/>
          </w:tcPr>
          <w:p w14:paraId="74A3C5F8" w14:textId="77777777" w:rsidR="00753CE3" w:rsidRPr="008544FD" w:rsidRDefault="00E90B2E" w:rsidP="0073035B">
            <w:pPr>
              <w:spacing w:after="0"/>
              <w:jc w:val="center"/>
              <w:rPr>
                <w:sz w:val="16"/>
                <w:szCs w:val="16"/>
                <w:lang w:val="hu-HU"/>
              </w:rPr>
            </w:pPr>
            <w:r w:rsidRPr="008544FD">
              <w:rPr>
                <w:sz w:val="16"/>
                <w:szCs w:val="16"/>
                <w:lang w:val="hu-HU"/>
              </w:rPr>
              <w:t>Adatkezelő kijelölt felelőse</w:t>
            </w:r>
            <w:proofErr w:type="spellStart"/>
            <w:proofErr w:type="spellEnd"/>
          </w:p>
        </w:tc>
        <w:tc>
          <w:tcPr>
            <w:tcW w:w="2552" w:type="dxa"/>
            <w:tcBorders>
              <w:top w:val="nil"/>
              <w:left w:val="nil"/>
              <w:bottom w:val="single" w:sz="4" w:space="0" w:color="auto"/>
              <w:right w:val="single" w:sz="4" w:space="0" w:color="auto"/>
            </w:tcBorders>
            <w:shd w:val="clear" w:color="000000" w:fill="FFFFFF" w:themeFill="background1"/>
            <w:vAlign w:val="center"/>
            <w:hideMark/>
          </w:tcPr>
          <w:p w14:paraId="49EEA006" w14:textId="77777777" w:rsidR="00753CE3" w:rsidRPr="008544FD" w:rsidRDefault="00753CE3" w:rsidP="0073035B">
            <w:pPr>
              <w:spacing w:after="0"/>
              <w:jc w:val="center"/>
              <w:rPr>
                <w:b/>
                <w:sz w:val="16"/>
                <w:szCs w:val="16"/>
                <w:lang w:val="hu-HU"/>
              </w:rPr>
            </w:pPr>
            <w:r w:rsidRPr="008544FD">
              <w:rPr>
                <w:b/>
                <w:sz w:val="16"/>
                <w:szCs w:val="16"/>
                <w:lang w:val="hu-HU"/>
              </w:rPr>
              <w:t>Az adatkezelés érintettjei</w:t>
            </w:r>
          </w:p>
        </w:tc>
        <w:tc>
          <w:tcPr>
            <w:tcW w:w="3118" w:type="dxa"/>
            <w:tcBorders>
              <w:top w:val="nil"/>
              <w:left w:val="nil"/>
              <w:bottom w:val="single" w:sz="4" w:space="0" w:color="auto"/>
              <w:right w:val="single" w:sz="4" w:space="0" w:color="auto"/>
            </w:tcBorders>
            <w:shd w:val="clear" w:color="000000" w:fill="FFFFFF" w:themeFill="background1"/>
            <w:vAlign w:val="center"/>
            <w:hideMark/>
          </w:tcPr>
          <w:p w14:paraId="627DD36E" w14:textId="77777777" w:rsidR="00753CE3" w:rsidRPr="008544FD" w:rsidRDefault="00E90B2E" w:rsidP="0073035B">
            <w:pPr>
              <w:spacing w:after="0"/>
              <w:jc w:val="center"/>
              <w:rPr>
                <w:sz w:val="16"/>
                <w:szCs w:val="16"/>
                <w:lang w:val="hu-HU"/>
              </w:rPr>
            </w:pPr>
            <w:r w:rsidRPr="008544FD">
              <w:rPr>
                <w:sz w:val="16"/>
                <w:szCs w:val="16"/>
                <w:lang w:val="hu-HU"/>
              </w:rPr>
              <w:t>Költségelszámolásban érintett magánszemély, a forgalmi engedély jogosultja</w:t>
            </w:r>
            <w:proofErr w:type="spellStart"/>
            <w:proofErr w:type="spellEnd"/>
          </w:p>
        </w:tc>
      </w:tr>
      <w:tr w:rsidR="00EB3E53" w:rsidRPr="008544FD" w14:paraId="291CDEC9"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7792A42A" w14:textId="77777777" w:rsidR="00EB3E53" w:rsidRPr="008544FD" w:rsidRDefault="00EB3E53" w:rsidP="0073035B">
            <w:pPr>
              <w:spacing w:after="0" w:line="240" w:lineRule="auto"/>
              <w:jc w:val="center"/>
              <w:rPr>
                <w:b/>
                <w:sz w:val="16"/>
                <w:szCs w:val="16"/>
                <w:lang w:val="hu-HU"/>
              </w:rPr>
            </w:pPr>
            <w:r w:rsidRPr="008544FD">
              <w:rPr>
                <w:rFonts w:ascii="Calibri" w:eastAsia="Times New Roman" w:hAnsi="Calibri" w:cs="Times New Roman"/>
                <w:b/>
                <w:bCs/>
                <w:color w:val="000000"/>
                <w:sz w:val="16"/>
                <w:szCs w:val="16"/>
                <w:lang w:val="hu-HU" w:eastAsia="en-GB"/>
              </w:rPr>
              <w:t>Adatok forrása</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4FB0E1A2" w14:textId="77777777" w:rsidR="00EB3E53" w:rsidRPr="008544FD" w:rsidRDefault="00EB3E53" w:rsidP="00EB3E53">
            <w:pPr>
              <w:spacing w:after="0"/>
              <w:jc w:val="center"/>
              <w:rPr>
                <w:sz w:val="16"/>
                <w:szCs w:val="16"/>
                <w:lang w:val="hu-HU"/>
              </w:rPr>
            </w:pPr>
            <w:r w:rsidRPr="008544FD">
              <w:rPr>
                <w:rFonts w:ascii="Calibri" w:eastAsia="Times New Roman" w:hAnsi="Calibri" w:cs="Times New Roman"/>
                <w:color w:val="000000"/>
                <w:sz w:val="16"/>
                <w:szCs w:val="16"/>
                <w:lang w:val="hu-HU" w:eastAsia="en-GB"/>
              </w:rPr>
              <w:t>Érintett magánszemély</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FCCDFCA" w14:textId="77777777" w:rsidR="00EB3E53" w:rsidRPr="008544FD" w:rsidRDefault="00EB3E53" w:rsidP="00EB3E53">
            <w:pPr>
              <w:spacing w:after="0"/>
              <w:jc w:val="center"/>
              <w:rPr>
                <w:sz w:val="16"/>
                <w:szCs w:val="16"/>
                <w:lang w:val="hu-HU"/>
              </w:rPr>
            </w:pPr>
            <w:r w:rsidRPr="008544FD">
              <w:rPr>
                <w:b/>
                <w:sz w:val="16"/>
                <w:szCs w:val="16"/>
                <w:lang w:val="hu-HU"/>
              </w:rPr>
              <w:t>Adatkezelés elmaradás következménye</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01B21D5B" w14:textId="77777777" w:rsidR="00EB3E53" w:rsidRPr="008544FD" w:rsidRDefault="00EB3E53" w:rsidP="00EB3E53">
            <w:pPr>
              <w:spacing w:after="0"/>
              <w:jc w:val="center"/>
              <w:rPr>
                <w:sz w:val="16"/>
                <w:szCs w:val="16"/>
                <w:lang w:val="hu-HU"/>
              </w:rPr>
            </w:pPr>
            <w:r w:rsidRPr="008544FD">
              <w:rPr>
                <w:sz w:val="16"/>
                <w:szCs w:val="16"/>
                <w:lang w:val="hu-HU"/>
              </w:rPr>
              <w:t>Költség nem számolható el.</w:t>
            </w:r>
            <w:proofErr w:type="spellStart"/>
            <w:proofErr w:type="spellEnd"/>
          </w:p>
        </w:tc>
      </w:tr>
      <w:tr w:rsidR="00753CE3" w:rsidRPr="008544FD" w14:paraId="589F7F4A"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539B9DBC" w14:textId="77777777" w:rsidR="00753CE3" w:rsidRPr="008544FD" w:rsidRDefault="00753CE3" w:rsidP="000A1630">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Kezelendő adat</w:t>
            </w:r>
            <w:r w:rsidR="00494844" w:rsidRPr="008544FD">
              <w:rPr>
                <w:rFonts w:ascii="Calibri" w:eastAsia="Times New Roman" w:hAnsi="Calibri" w:cs="Times New Roman"/>
                <w:b/>
                <w:bCs/>
                <w:color w:val="000000"/>
                <w:sz w:val="16"/>
                <w:szCs w:val="16"/>
                <w:lang w:val="hu-HU" w:eastAsia="en-GB"/>
              </w:rPr>
              <w:t>ok</w:t>
            </w:r>
            <w:r w:rsidR="000A1630">
              <w:rPr>
                <w:rFonts w:ascii="Calibri" w:eastAsia="Times New Roman" w:hAnsi="Calibri" w:cs="Times New Roman"/>
                <w:b/>
                <w:bCs/>
                <w:color w:val="000000"/>
                <w:sz w:val="16"/>
                <w:szCs w:val="16"/>
                <w:lang w:val="hu-HU" w:eastAsia="en-GB"/>
              </w:rPr>
              <w:t xml:space="preserve">, </w:t>
            </w:r>
            <w:r w:rsidRPr="008544FD">
              <w:rPr>
                <w:rFonts w:ascii="Calibri" w:eastAsia="Times New Roman" w:hAnsi="Calibri" w:cs="Times New Roman"/>
                <w:b/>
                <w:bCs/>
                <w:color w:val="000000"/>
                <w:sz w:val="16"/>
                <w:szCs w:val="16"/>
                <w:lang w:val="hu-HU" w:eastAsia="en-GB"/>
              </w:rPr>
              <w:t>időtartam</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3FF288A" w14:textId="77777777" w:rsidR="008544FD" w:rsidRDefault="008544FD" w:rsidP="00ED776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Adatkezelés tervezett időtartamának alapja: Az adatkezelés kezdete</w:t>
            </w:r>
            <w:proofErr w:type="spellStart"/>
            <w:proofErr w:type="spellEnd"/>
          </w:p>
          <w:p w14:paraId="3EC2F78C" w14:textId="77777777" w:rsidR="00753CE3" w:rsidRPr="008544FD" w:rsidRDefault="00E90B2E" w:rsidP="00ED776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Magánszemély neve: 8 év; Magánszemély adóazonosító jele: 8 év; Hivatali, üzleti utazás(ok) célja, időtartama, útvonala: 8 év; Gépjármű rendszáma: 8 év; Forgalmi engedély jogosultjának neve, címe (Forgalmi engedély adatai): 8 év</w:t>
            </w:r>
            <w:proofErr w:type="spellStart"/>
            <w:proofErr w:type="spellEnd"/>
          </w:p>
        </w:tc>
      </w:tr>
      <w:tr w:rsidR="005B5359" w:rsidRPr="008544FD" w14:paraId="3BCF45D7"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E31405" w14:textId="77777777" w:rsidR="005B5359" w:rsidRPr="000A1630" w:rsidRDefault="005B5359" w:rsidP="00693139">
            <w:pPr>
              <w:spacing w:after="0" w:line="240" w:lineRule="auto"/>
              <w:jc w:val="center"/>
              <w:rPr>
                <w:b/>
                <w:sz w:val="16"/>
                <w:szCs w:val="16"/>
                <w:lang w:val="hu-HU"/>
              </w:rPr>
            </w:pPr>
            <w:r w:rsidRPr="008544FD">
              <w:rPr>
                <w:b/>
                <w:sz w:val="16"/>
                <w:szCs w:val="16"/>
                <w:lang w:val="hu-HU"/>
              </w:rPr>
              <w:t xml:space="preserve">Adatkezeléshez használt </w:t>
            </w:r>
            <w:r>
              <w:rPr>
                <w:b/>
                <w:sz w:val="16"/>
                <w:szCs w:val="16"/>
                <w:lang w:val="hu-HU"/>
              </w:rPr>
              <w:t>rendszerek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hideMark/>
          </w:tcPr>
          <w:p w14:paraId="1783F15D" w14:textId="77777777" w:rsidR="0015681D" w:rsidRPr="005C1761" w:rsidRDefault="005B5359" w:rsidP="005B5359">
            <w:pPr>
              <w:spacing w:after="0" w:line="240" w:lineRule="auto"/>
              <w:rPr>
                <w:sz w:val="16"/>
                <w:szCs w:val="16"/>
                <w:lang w:val="hu-HU"/>
              </w:rPr>
            </w:pPr>
            <w:r w:rsidRPr="008544FD">
              <w:rPr>
                <w:sz w:val="16"/>
                <w:szCs w:val="16"/>
                <w:lang w:val="hu-HU"/>
              </w:rPr>
              <w:t>Irattár; Számviteli, könyvviteli nyilvántartás</w:t>
            </w:r>
            <w:proofErr w:type="spellStart"/>
            <w:proofErr w:type="spellEnd"/>
          </w:p>
        </w:tc>
      </w:tr>
      <w:tr w:rsidR="00494844" w:rsidRPr="008544FD" w14:paraId="0000BF4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9B726C5" w14:textId="77777777" w:rsidR="00494844" w:rsidRPr="008544F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A</w:t>
            </w:r>
            <w:r w:rsidR="00494844" w:rsidRPr="008544FD">
              <w:rPr>
                <w:rFonts w:ascii="Calibri" w:eastAsia="Times New Roman" w:hAnsi="Calibri" w:cs="Times New Roman"/>
                <w:b/>
                <w:bCs/>
                <w:color w:val="000000"/>
                <w:sz w:val="16"/>
                <w:szCs w:val="16"/>
                <w:lang w:val="hu-HU" w:eastAsia="en-GB"/>
              </w:rPr>
              <w:t>datfeldolgozók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25708FE" w14:textId="77777777" w:rsidR="00494844" w:rsidRPr="008544FD" w:rsidRDefault="00E90B2E" w:rsidP="005B5359">
            <w:pPr>
              <w:spacing w:after="0" w:line="240" w:lineRule="auto"/>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r>
      <w:tr w:rsidR="00914E4D" w:rsidRPr="008544FD" w14:paraId="486C690F"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B7F4AB" w14:textId="77777777" w:rsidR="00914E4D" w:rsidRDefault="00914E4D" w:rsidP="0073035B">
            <w:pPr>
              <w:spacing w:after="0" w:line="240" w:lineRule="auto"/>
              <w:jc w:val="center"/>
              <w:rPr>
                <w:rFonts w:ascii="Calibri" w:eastAsia="Times New Roman" w:hAnsi="Calibri" w:cs="Times New Roman"/>
                <w:b/>
                <w:bCs/>
                <w:color w:val="000000"/>
                <w:sz w:val="16"/>
                <w:szCs w:val="16"/>
                <w:lang w:val="hu-HU" w:eastAsia="en-GB"/>
              </w:rPr>
            </w:pPr>
            <w:r>
              <w:rPr>
                <w:rFonts w:ascii="Calibri" w:eastAsia="Times New Roman" w:hAnsi="Calibri" w:cs="Times New Roman"/>
                <w:b/>
                <w:bCs/>
                <w:color w:val="000000"/>
                <w:sz w:val="16"/>
                <w:szCs w:val="16"/>
                <w:lang w:val="hu-HU" w:eastAsia="en-GB"/>
              </w:rPr>
              <w:t>Címzettek</w:t>
            </w:r>
          </w:p>
        </w:tc>
        <w:tc>
          <w:tcPr>
            <w:tcW w:w="8080" w:type="dxa"/>
            <w:gridSpan w:val="3"/>
            <w:tcBorders>
              <w:top w:val="single" w:sz="4" w:space="0" w:color="auto"/>
              <w:left w:val="nil"/>
              <w:bottom w:val="single" w:sz="4" w:space="0" w:color="auto"/>
              <w:right w:val="single" w:sz="4" w:space="0" w:color="000000"/>
            </w:tcBorders>
            <w:shd w:val="clear" w:color="000000" w:fill="FFFFFF" w:themeFill="background1"/>
            <w:vAlign w:val="center"/>
          </w:tcPr>
          <w:p w14:paraId="27321C17" w14:textId="77777777" w:rsidR="00914E4D" w:rsidRPr="008544FD" w:rsidRDefault="00914E4D" w:rsidP="005B5359">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8652C41" w14:textId="77777777" w:rsidTr="00463730">
        <w:trPr>
          <w:trHeight w:val="284"/>
        </w:trPr>
        <w:tc>
          <w:tcPr>
            <w:tcW w:w="2273" w:type="dxa"/>
            <w:tcBorders>
              <w:top w:val="nil"/>
              <w:left w:val="single" w:sz="4" w:space="0" w:color="auto"/>
              <w:bottom w:val="single" w:sz="4" w:space="0" w:color="auto"/>
              <w:right w:val="single" w:sz="4" w:space="0" w:color="auto"/>
            </w:tcBorders>
            <w:shd w:val="clear" w:color="000000" w:fill="FFFFFF" w:themeFill="background1"/>
            <w:vAlign w:val="center"/>
            <w:hideMark/>
          </w:tcPr>
          <w:p w14:paraId="020741F7" w14:textId="77777777" w:rsidR="000A1630" w:rsidRPr="008544FD" w:rsidRDefault="0015681D" w:rsidP="0015681D">
            <w:pPr>
              <w:spacing w:after="0" w:line="240" w:lineRule="auto"/>
              <w:jc w:val="center"/>
              <w:rPr>
                <w:b/>
                <w:sz w:val="16"/>
                <w:szCs w:val="16"/>
                <w:lang w:val="hu-HU"/>
              </w:rPr>
            </w:pPr>
            <w:r w:rsidRPr="000A1630">
              <w:rPr>
                <w:b/>
                <w:sz w:val="16"/>
                <w:szCs w:val="16"/>
                <w:lang w:val="hu-HU"/>
              </w:rPr>
              <w:t>Adatokat tartalmazó dokumentumok / feljegyzések</w:t>
            </w:r>
            <w:r w:rsidRPr="008544FD">
              <w:rPr>
                <w:b/>
                <w:sz w:val="16"/>
                <w:szCs w:val="16"/>
                <w:lang w:val="hu-HU"/>
              </w:rPr>
              <w:t xml:space="preserve"> </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hideMark/>
          </w:tcPr>
          <w:p w14:paraId="6B7A4837" w14:textId="77777777" w:rsidR="000A1630" w:rsidRDefault="0015681D" w:rsidP="004C2EA5">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D315B9F" w14:textId="77777777" w:rsidR="000A1630" w:rsidRPr="000A1630" w:rsidRDefault="0015681D" w:rsidP="004C2EA5">
            <w:pPr>
              <w:spacing w:after="0" w:line="240" w:lineRule="auto"/>
              <w:jc w:val="center"/>
              <w:rPr>
                <w:b/>
                <w:sz w:val="16"/>
                <w:szCs w:val="16"/>
                <w:lang w:val="hu-HU"/>
              </w:rPr>
            </w:pPr>
            <w:r w:rsidRPr="008544FD">
              <w:rPr>
                <w:b/>
                <w:sz w:val="16"/>
                <w:szCs w:val="16"/>
                <w:lang w:val="hu-HU"/>
              </w:rPr>
              <w:t xml:space="preserve">Érdekmérlegelés </w:t>
            </w:r>
            <w:r>
              <w:rPr>
                <w:b/>
                <w:sz w:val="16"/>
                <w:szCs w:val="16"/>
                <w:lang w:val="hu-HU"/>
              </w:rPr>
              <w:t>esetén dátum,</w:t>
            </w:r>
            <w:r w:rsidRPr="008544FD">
              <w:rPr>
                <w:b/>
                <w:sz w:val="16"/>
                <w:szCs w:val="16"/>
                <w:lang w:val="hu-HU"/>
              </w:rPr>
              <w:t xml:space="preserve"> eredmény</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7994B40E" w14:textId="77777777" w:rsidR="0015681D" w:rsidRDefault="0015681D" w:rsidP="0015681D">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58CC805C" w14:textId="77777777" w:rsidR="000A1630" w:rsidRPr="008544FD" w:rsidRDefault="0015681D" w:rsidP="0015681D">
            <w:pPr>
              <w:spacing w:after="0"/>
              <w:jc w:val="center"/>
              <w:rPr>
                <w:sz w:val="16"/>
                <w:szCs w:val="16"/>
                <w:lang w:val="hu-HU"/>
              </w:rPr>
            </w:pPr>
            <w:r>
              <w:rPr>
                <w:rFonts w:ascii="Calibri" w:eastAsia="Times New Roman" w:hAnsi="Calibri" w:cs="Times New Roman"/>
                <w:color w:val="000000"/>
                <w:sz w:val="16"/>
                <w:szCs w:val="16"/>
                <w:lang w:val="hu-HU" w:eastAsia="en-GB"/>
              </w:rPr>
              <w:t/>
            </w:r>
            <w:proofErr w:type="spellStart"/>
            <w:proofErr w:type="spellEnd"/>
          </w:p>
        </w:tc>
      </w:tr>
      <w:tr w:rsidR="000A1630" w:rsidRPr="008544FD" w14:paraId="3BF6CDAD"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C5F837F" w14:textId="77777777" w:rsidR="000A1630" w:rsidRPr="008544FD" w:rsidRDefault="000A1630" w:rsidP="004C2EA5">
            <w:pPr>
              <w:spacing w:after="0" w:line="240" w:lineRule="auto"/>
              <w:jc w:val="center"/>
              <w:rPr>
                <w:rFonts w:ascii="Calibri" w:eastAsia="Times New Roman" w:hAnsi="Calibri" w:cs="Times New Roman"/>
                <w:b/>
                <w:bCs/>
                <w:color w:val="000000"/>
                <w:sz w:val="16"/>
                <w:szCs w:val="16"/>
                <w:lang w:val="hu-HU" w:eastAsia="en-GB"/>
              </w:rPr>
            </w:pPr>
            <w:r w:rsidRPr="008544FD">
              <w:rPr>
                <w:rFonts w:ascii="Calibri" w:eastAsia="Times New Roman" w:hAnsi="Calibri" w:cs="Times New Roman"/>
                <w:b/>
                <w:bCs/>
                <w:color w:val="000000"/>
                <w:sz w:val="16"/>
                <w:szCs w:val="16"/>
                <w:lang w:val="hu-HU" w:eastAsia="en-GB"/>
              </w:rPr>
              <w:t>Adatvédelmi hatásvizsgálat</w:t>
            </w:r>
            <w:r>
              <w:rPr>
                <w:rFonts w:ascii="Calibri" w:eastAsia="Times New Roman" w:hAnsi="Calibri" w:cs="Times New Roman"/>
                <w:b/>
                <w:bCs/>
                <w:color w:val="000000"/>
                <w:sz w:val="16"/>
                <w:szCs w:val="16"/>
                <w:lang w:val="hu-HU" w:eastAsia="en-GB"/>
              </w:rPr>
              <w:t xml:space="preserve"> dátum,</w:t>
            </w:r>
            <w:r w:rsidRPr="008544FD">
              <w:rPr>
                <w:rFonts w:ascii="Calibri" w:eastAsia="Times New Roman" w:hAnsi="Calibri" w:cs="Times New Roman"/>
                <w:b/>
                <w:bCs/>
                <w:color w:val="000000"/>
                <w:sz w:val="16"/>
                <w:szCs w:val="16"/>
                <w:lang w:val="hu-HU" w:eastAsia="en-GB"/>
              </w:rPr>
              <w:t xml:space="preserve"> eredmény</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1744565D" w14:textId="77777777" w:rsidR="000A1630"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p w14:paraId="33B1DC3E" w14:textId="77777777" w:rsidR="000A1630" w:rsidRPr="008544FD" w:rsidRDefault="000A1630" w:rsidP="004C2EA5">
            <w:pPr>
              <w:spacing w:after="0" w:line="240" w:lineRule="auto"/>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495B01AD" w14:textId="77777777" w:rsidR="000A1630" w:rsidRPr="000A1630" w:rsidRDefault="000A1630" w:rsidP="004C2EA5">
            <w:pPr>
              <w:spacing w:after="0" w:line="240" w:lineRule="auto"/>
              <w:jc w:val="center"/>
              <w:rPr>
                <w:b/>
                <w:sz w:val="16"/>
                <w:szCs w:val="16"/>
                <w:lang w:val="hu-HU"/>
              </w:rPr>
            </w:pPr>
            <w:r w:rsidRPr="000A1630">
              <w:rPr>
                <w:b/>
                <w:sz w:val="16"/>
                <w:szCs w:val="16"/>
                <w:lang w:val="hu-HU"/>
              </w:rPr>
              <w:t xml:space="preserve">Automatizált </w:t>
            </w:r>
          </w:p>
          <w:p w14:paraId="435C2ACE" w14:textId="77777777" w:rsidR="000A1630" w:rsidRPr="000A1630" w:rsidRDefault="000A1630" w:rsidP="004C2EA5">
            <w:pPr>
              <w:spacing w:after="0" w:line="240" w:lineRule="auto"/>
              <w:jc w:val="center"/>
              <w:rPr>
                <w:b/>
                <w:sz w:val="16"/>
                <w:szCs w:val="16"/>
                <w:lang w:val="hu-HU"/>
              </w:rPr>
            </w:pPr>
            <w:r w:rsidRPr="000A1630">
              <w:rPr>
                <w:b/>
                <w:sz w:val="16"/>
                <w:szCs w:val="16"/>
                <w:lang w:val="hu-HU"/>
              </w:rPr>
              <w:t>döntéshozatal, profilalkotás</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41E2FC53" w14:textId="77777777" w:rsidR="000A1630" w:rsidRPr="008544FD" w:rsidRDefault="001C2436" w:rsidP="004C2EA5">
            <w:pPr>
              <w:spacing w:after="0" w:line="240" w:lineRule="auto"/>
              <w:jc w:val="center"/>
              <w:rPr>
                <w:rFonts w:ascii="Calibri" w:eastAsia="Times New Roman" w:hAnsi="Calibri" w:cs="Times New Roman"/>
                <w:color w:val="000000"/>
                <w:sz w:val="16"/>
                <w:szCs w:val="16"/>
                <w:lang w:val="hu-HU" w:eastAsia="en-GB"/>
              </w:rPr>
            </w:pPr>
            <w:r>
              <w:rPr>
                <w:rFonts w:ascii="Calibri" w:eastAsia="Times New Roman" w:hAnsi="Calibri" w:cs="Times New Roman"/>
                <w:color w:val="000000"/>
                <w:sz w:val="16"/>
                <w:szCs w:val="16"/>
                <w:lang w:val="hu-HU" w:eastAsia="en-GB"/>
              </w:rPr>
              <w:t/>
            </w:r>
            <w:proofErr w:type="spellStart"/>
            <w:proofErr w:type="spellEnd"/>
          </w:p>
        </w:tc>
      </w:tr>
      <w:tr w:rsidR="0073035B" w:rsidRPr="008544FD" w14:paraId="32567669" w14:textId="77777777" w:rsidTr="00463730">
        <w:trPr>
          <w:trHeight w:val="284"/>
        </w:trPr>
        <w:tc>
          <w:tcPr>
            <w:tcW w:w="2273"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063D314E" w14:textId="77777777" w:rsidR="0073035B" w:rsidRPr="008544FD" w:rsidRDefault="0073035B" w:rsidP="0073035B">
            <w:pPr>
              <w:spacing w:after="0" w:line="240" w:lineRule="auto"/>
              <w:jc w:val="center"/>
              <w:rPr>
                <w:rFonts w:ascii="Calibri" w:eastAsia="Times New Roman" w:hAnsi="Calibri" w:cs="Times New Roman"/>
                <w:b/>
                <w:bCs/>
                <w:color w:val="000000"/>
                <w:sz w:val="16"/>
                <w:szCs w:val="16"/>
                <w:lang w:val="hu-HU" w:eastAsia="en-GB"/>
              </w:rPr>
            </w:pPr>
            <w:r w:rsidRPr="000A1630">
              <w:rPr>
                <w:b/>
                <w:sz w:val="16"/>
                <w:szCs w:val="16"/>
                <w:lang w:val="hu-HU"/>
              </w:rPr>
              <w:t>Harmadik</w:t>
            </w:r>
            <w:r w:rsidRPr="008544FD">
              <w:rPr>
                <w:rFonts w:ascii="Calibri" w:eastAsia="Times New Roman" w:hAnsi="Calibri" w:cs="Times New Roman"/>
                <w:b/>
                <w:bCs/>
                <w:color w:val="000000"/>
                <w:sz w:val="16"/>
                <w:szCs w:val="16"/>
                <w:lang w:val="hu-HU" w:eastAsia="en-GB"/>
              </w:rPr>
              <w:t xml:space="preserve"> országba történő adattovábbítás garanciái</w:t>
            </w:r>
          </w:p>
        </w:tc>
        <w:tc>
          <w:tcPr>
            <w:tcW w:w="2410" w:type="dxa"/>
            <w:tcBorders>
              <w:top w:val="single" w:sz="4" w:space="0" w:color="auto"/>
              <w:left w:val="nil"/>
              <w:bottom w:val="single" w:sz="4" w:space="0" w:color="auto"/>
              <w:right w:val="single" w:sz="4" w:space="0" w:color="000000"/>
            </w:tcBorders>
            <w:shd w:val="clear" w:color="000000" w:fill="FFFFFF" w:themeFill="background1"/>
            <w:vAlign w:val="center"/>
          </w:tcPr>
          <w:p w14:paraId="74992D70"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rFonts w:ascii="Calibri" w:eastAsia="Times New Roman" w:hAnsi="Calibri" w:cs="Times New Roman"/>
                <w:color w:val="000000"/>
                <w:sz w:val="16"/>
                <w:szCs w:val="16"/>
                <w:lang w:val="hu-HU" w:eastAsia="en-GB"/>
              </w:rPr>
              <w:t>Nem történik harmadik országba adattovábbítás</w:t>
            </w:r>
            <w:proofErr w:type="spellStart"/>
            <w:proofErr w:type="spellEnd"/>
          </w:p>
        </w:tc>
        <w:tc>
          <w:tcPr>
            <w:tcW w:w="2552" w:type="dxa"/>
            <w:tcBorders>
              <w:top w:val="single" w:sz="4" w:space="0" w:color="auto"/>
              <w:left w:val="nil"/>
              <w:bottom w:val="single" w:sz="4" w:space="0" w:color="auto"/>
              <w:right w:val="single" w:sz="4" w:space="0" w:color="000000"/>
            </w:tcBorders>
            <w:shd w:val="clear" w:color="000000" w:fill="FFFFFF" w:themeFill="background1"/>
            <w:vAlign w:val="center"/>
          </w:tcPr>
          <w:p w14:paraId="3371130E"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b/>
                <w:sz w:val="16"/>
                <w:szCs w:val="16"/>
                <w:lang w:val="hu-HU"/>
              </w:rPr>
              <w:t>Magatartási kódex előírása</w:t>
            </w:r>
          </w:p>
        </w:tc>
        <w:tc>
          <w:tcPr>
            <w:tcW w:w="3118" w:type="dxa"/>
            <w:tcBorders>
              <w:top w:val="single" w:sz="4" w:space="0" w:color="auto"/>
              <w:left w:val="nil"/>
              <w:bottom w:val="single" w:sz="4" w:space="0" w:color="auto"/>
              <w:right w:val="single" w:sz="4" w:space="0" w:color="000000"/>
            </w:tcBorders>
            <w:shd w:val="clear" w:color="000000" w:fill="FFFFFF" w:themeFill="background1"/>
            <w:vAlign w:val="center"/>
          </w:tcPr>
          <w:p w14:paraId="13F4D32F" w14:textId="77777777" w:rsidR="0073035B" w:rsidRPr="008544FD" w:rsidRDefault="0073035B" w:rsidP="0073035B">
            <w:pPr>
              <w:spacing w:after="0" w:line="240" w:lineRule="auto"/>
              <w:jc w:val="center"/>
              <w:rPr>
                <w:rFonts w:ascii="Calibri" w:eastAsia="Times New Roman" w:hAnsi="Calibri" w:cs="Times New Roman"/>
                <w:color w:val="000000"/>
                <w:sz w:val="16"/>
                <w:szCs w:val="16"/>
                <w:lang w:val="hu-HU" w:eastAsia="en-GB"/>
              </w:rPr>
            </w:pPr>
            <w:r w:rsidRPr="008544FD">
              <w:rPr>
                <w:sz w:val="16"/>
                <w:szCs w:val="16"/>
                <w:lang w:val="hu-HU"/>
              </w:rPr>
              <w:t/>
            </w:r>
            <w:proofErr w:type="spellStart"/>
            <w:proofErr w:type="spellEnd"/>
          </w:p>
        </w:tc>
      </w:tr>
      <w:tr w:rsidR="00C70CDB" w:rsidRPr="002959D3" w14:paraId="067CDCFB" w14:textId="77777777" w:rsidTr="00C70CDB">
        <w:trPr>
          <w:trHeight w:val="56"/>
        </w:trPr>
        <w:tc>
          <w:tcPr>
            <w:tcW w:w="2273" w:type="dxa"/>
            <w:tcBorders>
              <w:top w:val="single" w:sz="4" w:space="0" w:color="auto"/>
            </w:tcBorders>
            <w:shd w:val="clear" w:color="000000" w:fill="FFFFFF" w:themeFill="background1"/>
            <w:vAlign w:val="center"/>
          </w:tcPr>
          <w:p w14:paraId="3A0966CC" w14:textId="77777777" w:rsidR="00C70CDB" w:rsidRPr="002959D3" w:rsidRDefault="00C70CDB" w:rsidP="009D6D9D">
            <w:pPr>
              <w:spacing w:before="60" w:after="60" w:line="240" w:lineRule="auto"/>
              <w:jc w:val="center"/>
              <w:rPr>
                <w:rFonts w:ascii="Calibri" w:eastAsia="Times New Roman" w:hAnsi="Calibri" w:cs="Times New Roman"/>
                <w:b/>
                <w:bCs/>
                <w:color w:val="000000"/>
                <w:sz w:val="18"/>
                <w:szCs w:val="18"/>
                <w:lang w:val="hu-HU" w:eastAsia="en-GB"/>
              </w:rPr>
            </w:pPr>
          </w:p>
        </w:tc>
        <w:tc>
          <w:tcPr>
            <w:tcW w:w="8080" w:type="dxa"/>
            <w:gridSpan w:val="3"/>
            <w:tcBorders>
              <w:top w:val="single" w:sz="4" w:space="0" w:color="auto"/>
            </w:tcBorders>
            <w:shd w:val="clear" w:color="000000" w:fill="FFFFFF" w:themeFill="background1"/>
            <w:vAlign w:val="center"/>
          </w:tcPr>
          <w:p w14:paraId="15B972FC" w14:textId="77777777" w:rsidR="00C70CDB" w:rsidRDefault="00C70CDB" w:rsidP="009D6D9D">
            <w:pPr>
              <w:spacing w:before="60" w:after="60" w:line="240" w:lineRule="auto"/>
              <w:jc w:val="center"/>
              <w:rPr>
                <w:rFonts w:ascii="Calibri" w:eastAsia="Times New Roman" w:hAnsi="Calibri" w:cs="Times New Roman"/>
                <w:color w:val="000000"/>
                <w:sz w:val="18"/>
                <w:szCs w:val="18"/>
                <w:lang w:val="hu-HU" w:eastAsia="en-GB"/>
              </w:rPr>
            </w:pPr>
          </w:p>
        </w:tc>
      </w:tr>
    </w:tbl>
    <w:p>
      <w:r>
        <w:rPr>
          <w:sz w:val="18"/>
        </w:rPr>
        <w:t>Dátum: 2025.07.07</w:t>
      </w:r>
    </w:p>
    <w:p>
      <w:r>
        <w:rPr>
          <w:b w:val="true"/>
          <w:sz w:val="16"/>
        </w:rPr>
        <w:t>Felülvizsgálattal érintett adatkezelések különleges adatainak kezelési alapja(i)</w:t>
      </w:r>
    </w:p>
    <w:p>
      <w:r>
        <w:t/>
      </w:r>
      <w:r>
        <w:rPr>
          <w:sz w:val="16"/>
        </w:rPr>
        <w:t>9. cikk (2) b) pont:az adatkezelés az adatkezelőnek vagy az érintettnek a foglalkoztatást, valamint a szociális biztonságot és szociális védelmet szabályozó jogi előírásokból fakadó kötelezettségei teljesítése és konkrét jogai gyakorlása érdekében szükséges, ha az érintett alapvető jogait és érdekeit védő megfelelő garanciákról is rendelkező uniós vagy tagállami jog, illetve a tagállami jog szerinti kollektív szerződés ezt lehetővé teszi;</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rPr>
          <w:b/>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jogai</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jogszabályoknak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megfelelve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alábbi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főbb</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jogaikat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gyakorolhatják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részleteket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GDPR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tartalmaz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b/>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H</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ozzáféréshez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való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jog:</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jogosult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arra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datkezelőtől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visszajelzést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kapjon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arra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vonatkozóan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adatainak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kezelése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folyamatban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van-e,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ilyen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folyamatban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van,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jogosult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hozzáférést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kapni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által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különösen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alábbi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információkhoz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 adatkezelés céljai;</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kezelt személyes adatok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kategóriái;</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azon címzettek vagy címzettek kategóriái, akikkel, illetve amelyekkel a személyes adatokat közölték vagy közölni fogják, ideértve különösen a harmadik országbeli címzetteket, ill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etve a nemzetközi szervezeteket.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Ha személyes adatoknak harmadik országba vagy nemzetközi szervezet részére történő továbbítására kerül sor, az érintett jogosult arra, hogy tájékoztatást ka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pjon a továbbításra vonatkozó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GDPR 46. cikk szerinti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megfelelő garanciákról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adott esetben a személyes adatok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tár</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olásának tervezett időtartama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vagy ha ez nem lehetséges, ezen időtartam meghatározásának szempontjai;</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az érint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ett azon joga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hogy kérelmezheti az adatkezelőtől a rá vonatkozó személyes adatok helyesbítését, törlését vagy kezelésének korlátozását, és tiltakozhat az ilyen személyes adatok kezelése ellen;</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valamely felügyeleti hatósághoz címzett panasz benyújtásának jog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az adatokat nem az érintettől gyűjtötték, a forrásukra vonatkozó minden elérhető információ;</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automatizált döntéshozatal tény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ideértve a profilalkotást is, valamint legalább ezekben az esetekben az alkalmazott logikára és arra vonatkozó érthető információk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hogy az ilyen adatkezelés milyen jelentőséggel bír, és az érintettre nézve milyen várható következményekkel jár.</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b/>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Helyesbítéshez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való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jog:</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jogosult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kérelmezni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adatainak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helyesbítését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mennyiben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adatai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megváltoztak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pontosak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akkor</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kérelmére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kezelésének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ideje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indokolatlan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késedelem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nélkül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bármikor</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módosítja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azokat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Figyelembe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célját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jogosult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arra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kérje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hiányos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egyebek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mellett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kiegészítő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nyilatkozat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útján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történő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kiegészítését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b/>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Törléshez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való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jog:</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hozzájárulásán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alapuló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esetén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bármikor</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visszavonhatja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hozzájárulását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kérheti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adatait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törölje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amennyiben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nincs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további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jogalapja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visszavonás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visszavonás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előtt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hozzájárulás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alapján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végrehajtott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jogszerűségét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fentieken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túl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alábbi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indokok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valamelyikének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fennállása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esetén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is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jogosult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arra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kérésére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indokolatlan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késedelem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nélkül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törölje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rá</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vonatkozó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már</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nincs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szükség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abból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célból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amelyből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azokat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gyűjtötték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módon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kezelték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tiltakozik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ellen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nincs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elsőbbséget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élve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ző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jogszerű</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ok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közvetlen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üzletszerzés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céljából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történik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tiltakozása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esetén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törlendők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jogellenesen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kezelték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alkalmazandó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uniós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tagállami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ogban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előírt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kötelezettség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teljesítéséhez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törölni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kell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gyűjtésére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közvetlenül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gyermeknek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kínált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információs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társadalommal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összefüggő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szolgáltatásokkal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kapcsolatosan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került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sor</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erre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vonatkozó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kérésére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törli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szükséges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véleménynyilvánítás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szabadságához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tájékozódáshoz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jog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gyakorlása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céljából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kezelését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előíró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alkalmazandó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uniós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tagállami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jog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szerinti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kötelezettség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teljesítése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illetve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közérdekből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ruházott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közhatalmi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jogosítvány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gyakorlása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keretében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végzett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feladat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végrehajtása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céljából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népegészségügy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területét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közérdek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alapján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archiválási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tudományos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történelmi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kutatási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célból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statisztikai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célból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igények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előterjesztéséhez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érvényesítéséhez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illetve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védelméhez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b/>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korlátozásához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való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jog:</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korlátozza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kezelését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ezt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következő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esetekben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kérheti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adatai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korlátozását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amennyiben vitatja adatai pontosságát, ez esetben a korlátozás arra az időtartamra vonatkozik, amely lehetővé teszi, hogy 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datkezelő ellenőrizze a személyes adatok pontosságát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amennyiben az adatkezelés jogellenes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és az érintett ellenzi adatainak törlését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és ehelyett kéri azok korlátozását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az 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datkezelőnek már nincs szüksége a személyes adatokra az adatkezelés céljából, de az érintett igényli azokat jogi igényének előterjesztéséhez, érvényesítésének vagy védelméhez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Style w:val="Listaszerbekezds"/>
        <w:spacing w:beforeLines="50" w:before="120" w:afterLines="50" w:after="120" w:line="240" w:lineRule="exact"/>
        <w:ind w:left="425"/>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az érintett tiltakozik az adatkezelés ellen, ez esetben a korlátozás arra az időtartamra vonatkozik, amíg meg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állapításra nem kerül, hogy az 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datkezelő jogos indokai elsőbbséget élveznek-e az érintett jogos indokaival szemben.</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fentiek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alapján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korlátozás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alá</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esik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ilyen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tárolás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kivételével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csak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hozzájárulásával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igények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előterjesztéséhez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érvényesítéséhez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védelméhez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természetes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jogainak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védelme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érdekében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Unió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illetve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valamely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tagállam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fontos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közérdekéből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lehet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kezelni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korlátozásának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feloldásáról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előzetesen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b/>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Tiltakozáshoz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való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jog:</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saját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helyzetével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kapcsolatos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okokból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tiltakozhat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adatai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kezelése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ellen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kezelésének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jogalapja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közérdekű</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datkezelőre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ruházott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közhatalmi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jogosítvány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gyakorlásának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keretében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végzett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ladat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végrehajtásán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harmadik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fél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érdeke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érvényesítésén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alapul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ideértve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említett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rendelkezéseken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alapuló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profilalkotást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is. Ebben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esetben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kezelheti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tovább</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kivéve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bizonyítja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olyan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kényszerítő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erejű</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okok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indokolják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amelyek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elsőbbséget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élveznek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érdekeivel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jogaival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szabadságával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kivéve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közvetlen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üzletszerzés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ehhez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kapcsolódó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profilalkotás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amelyek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igények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előterjesztéséhez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érvényesítéséhez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védelméhez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kapcsolódnak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rPr>
          <w:rFonts w:cs="Arial"/>
          <w:i/>
          <w:sz w:val="18"/>
          <w:szCs w:val="18"/>
          <w:shd w:val="clear" w:color="auto" w:fill="FFFFFF"/>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i/>
          <w:sz w:val="18"/>
          <w:szCs w:val="18"/>
          <w:shd w:val="clear" w:color="auto" w:fill="FFFFFF"/>
        </w:rPr>
        <w:t>Tiltakozás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i/>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i/>
          <w:sz w:val="18"/>
          <w:szCs w:val="18"/>
          <w:shd w:val="clear" w:color="auto" w:fill="FFFFFF"/>
        </w:rPr>
        <w:t>közvetlen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i/>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i/>
          <w:sz w:val="18"/>
          <w:szCs w:val="18"/>
          <w:shd w:val="clear" w:color="auto" w:fill="FFFFFF"/>
        </w:rPr>
        <w:t>üzletszerzés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i/>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i/>
          <w:sz w:val="18"/>
          <w:szCs w:val="18"/>
          <w:shd w:val="clear" w:color="auto" w:fill="FFFFFF"/>
        </w:rPr>
        <w:t>esetén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i/>
          <w:sz w:val="18"/>
          <w:szCs w:val="18"/>
          <w:shd w:val="clear" w:color="auto" w:fill="FFFFFF"/>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rPr>
          <w:rFonts w:cs="Arial"/>
          <w:sz w:val="18"/>
          <w:szCs w:val="18"/>
          <w:shd w:val="clear" w:color="auto" w:fill="FFFFFF"/>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iltakozhat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ha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kezelése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közvetlen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üzletszerzés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érdekében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történik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ideértve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profilalkotást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is,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amennyiben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közvetlen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üzletszerzéshez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kapcsolódik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tiltakozik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közvetlen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üzletszerzés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érdekében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történő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kezelése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ellen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akkor</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továbbiakban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célból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nem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kezelhetők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cs="Arial"/>
          <w:sz w:val="18"/>
          <w:szCs w:val="18"/>
          <w:shd w:val="clear" w:color="auto" w:fill="FFFFFF"/>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Ha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kezelésére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tudományos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történelmi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kutatási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célból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statisztikai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célból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kerül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sor</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jogosult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arra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saját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helyzetével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kapcsolatos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okokból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tiltakozhasson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rá</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vonatkozó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kezelése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ellen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kivéve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közérdekű</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okból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végzett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feladat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végrehajtása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érdekében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van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szükség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b/>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Automatizált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döntéshozatal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profilalkotás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jogosult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arra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ne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terjedjen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ki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rá</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olyan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kizárólag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automatizált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ideértve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profilalkotást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is –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alapuló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döntés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hatálya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amely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rá</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nézve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joghatással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járna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őt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hasonlóképpen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jelentős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mértékben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érintené</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alkalmazható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fenti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jogosultság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közötti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szerződés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megkötése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teljesítése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érdekében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szükséges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meghozatalát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alkalmazandó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olyan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uniós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tagállami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jog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teszi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lehetővé</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amely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jogainak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szabadságainak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valamint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érdekeinek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védelmét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szolgáló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megfelelő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intézkedéseket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is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megállapít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kifejezett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hozzájárulásán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alapul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b/>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Adathordozhatósághoz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való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jog:</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Amennyiben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hozzájáruláson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alapul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szerződés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teljesítéséhez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szükséges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automatizált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módon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történik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jogosult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arra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rá</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vonatkozó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általa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rendelkezésére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bocsátott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tagolt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széles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körben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használt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géppel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olvasható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formátumban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megkapja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jogosult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arra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is,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ezeket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másik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to</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vábbítsák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anélkül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ezt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akadályozná</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adathordozhatósághoz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alkalmazandó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abban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esetben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közérdekű</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lőre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ruházott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közhatalmi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jogosítványai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gyakorlásának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keretében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végzett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feladat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végrehajtásához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szükséges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rPr>
          <w:b/>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Általános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szabályok</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Kérjük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jelen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tájékoztatóban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foglalt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fent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megadott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elérhetőségein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gyakorolja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indokolatlan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késedelem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nélkül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de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mindenféleképpen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beérkezésétől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számított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hónapon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belül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GDPR 15-22.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cikk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szerinti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nyomán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hozott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intézkedésekről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Szükség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esetén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figyelembe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összetettségét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kérelmek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számát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határidő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további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hónappal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meghosszabbítható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atáridő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meghosszabbításáról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késedelem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okainak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megjelölésével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kézhezvételétől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számított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hónapon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belül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elektronikus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úton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nyújtotta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be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kérelmet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elektronikus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úton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kerül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megadásra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kivéve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másként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tesz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intézkedéseket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relme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nyomán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késedelem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nélkül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de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legkésőbb</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beérkezésétől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számított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hónapon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belül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intézkedés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elmaradásának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okairól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valamint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arról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panaszt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nyújthat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be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valamely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felügyeleti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hatóságnál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élhet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bírósági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jogorvoslati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jogával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információkat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tájékoztatást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díjmentesen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biztosítja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kérelme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egyértelműen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megalapozatlan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különösen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ismétlődő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jellege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miatt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túlzó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figyelemmel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információ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nyújtásával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intézkedés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meghozatalával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járó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adminisztratív</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költségekre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észszerű</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díjat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számolhat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megtagadhatja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alapján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történő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intézkedést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minden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olyan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címzettet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általa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végzett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valamennyi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helyesbítésről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törlésről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korlátozásról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akivel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illetve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amellyel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közölték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kivéve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lehetetlennek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bizonyul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aránytalanul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erőfeszítést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igényel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kérésére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címzettekről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tárgyát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képező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személyes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adatok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másolatát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rendelkezésére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bocsátja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által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további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másolatokért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adminisztratív</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költségeken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alapuló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észszerű</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mértékű</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díjat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számíthat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elektronikus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úton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nyújtotta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be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kérelmet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információk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elektronikus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formátumban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kerülnek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rendelkezésre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bocsátásra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kivéve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ha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másként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kéri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rPr>
          <w:b/>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Panasz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benyújtáshoz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bírósági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jogorvoslathoz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való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b/>
          <w:sz w:val="18"/>
          <w:szCs w:val="18"/>
        </w:rPr>
        <w:t xml:space="preserve"> jog</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Jogai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sérelme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esetén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célszerű</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egyeztetést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kezdeményeznie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képviselőjével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megadott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elérhetőségeken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Amennyiben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vezet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eredményre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kívánja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jogosult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bírósághoz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panasszal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Nemzeti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Adatvédelmi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Információszabadság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Hatósághoz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(NAIH)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fordulnia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Bírósági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eljárás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kezdeményezése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esetén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bíróság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soron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kívül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jár</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el.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Dönthet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úgy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pert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lakóhelye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vagy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tartózkodási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helye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szerinti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törvényszék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előtt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indítja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meg.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Az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illetékes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törvényszéket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megkeresheti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Style w:val="Hiperhivatkozs"/>
          <w:sz w:val="18"/>
          <w:szCs w:val="18"/>
        </w:rPr>
        <w:t>https://birosag.hu/birosag-kereso</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weboldalon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beforeLines="50" w:before="120" w:afterLines="50" w:after="120" w:line="240" w:lineRule="exact"/>
        <w:jc w:val="both"/>
        <w:rPr>
          <w:sz w:val="18"/>
          <w:szCs w:val="18"/>
          <w:u w:val="single"/>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u w:val="single"/>
        </w:rPr>
        <w:t xml:space="preserve">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u w:val="single"/>
        </w:rPr>
        <w:t>Nemzeti Adatvédelmi és Információszabadság Hatóság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u w:val="single"/>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u w:val="single"/>
        </w:rPr>
        <w:t>elérhetőségei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u w:val="single"/>
        </w:rPr>
        <w:t xml:space="preserve">: </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exact"/>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1055 Budapest, Falk Miksa utca 9-11.</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Postacím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1363 Budapest, Pf. 9.</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exact"/>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Telefonszám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+36 1 391 1400</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fax: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+36 1 391 1410</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exact"/>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e-mail: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ugyfelszolgalat@naih.hu</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honlap</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www.naih.hu</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ageBreakBefore w:val="true"/>
        <w:spacing w:beforeLines="50" w:before="120" w:afterLines="50" w:after="120" w:line="240" w:lineRule="exact"/>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si:nil="true"/>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keepNext/>
        <w:spacing w:after="0" w:line="240" w:lineRule="exact"/>
        <w:jc w:val="center"/>
        <w:outlineLvl w:val="0"/>
        <w:rPr>
          <w:rFonts w:eastAsiaTheme="majorEastAsia" w:cstheme="majorBidi"/>
          <w:b/>
          <w:bCs/>
          <w:sz w:val="18"/>
          <w:szCs w:val="18"/>
          <w:lang w:val="hu-HU" w:eastAsia="sv-SE"/>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eastAsiaTheme="majorEastAsia" w:cstheme="majorBidi"/>
          <w:b/>
          <w:bCs/>
          <w:sz w:val="18"/>
          <w:szCs w:val="18"/>
          <w:lang w:val="hu-HU" w:eastAsia="sv-SE"/>
        </w:rPr>
        <w:t>TUDOMÁSULVÉTEL IGAZOLÁSA</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keepNext/>
        <w:spacing w:after="0" w:line="240" w:lineRule="exact"/>
        <w:jc w:val="center"/>
        <w:outlineLvl w:val="0"/>
        <w:rPr>
          <w:rFonts w:eastAsiaTheme="majorEastAsia" w:cstheme="majorBidi"/>
          <w:b/>
          <w:bCs/>
          <w:sz w:val="18"/>
          <w:szCs w:val="18"/>
          <w:lang w:val="hu-HU" w:eastAsia="sv-SE"/>
        </w:rPr>
      </w:pP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exact"/>
        <w:jc w:val="both"/>
        <w:rPr>
          <w:sz w:val="18"/>
          <w:szCs w:val="18"/>
        </w:rPr>
      </w:pP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2025.07.07</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napon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kiállított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Tájékoztatóban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felsorolt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adatkezeléseket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rögzített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információkat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megismertem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aláírásommal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igazolom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hogy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Adatkezelő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Európa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Parlament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Tanács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2016/679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Általános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Adatvédelmi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Rendelete</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(GDPR) 12.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cikk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Átlátható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tájékoztatás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kommunikáció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érintett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jogainak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gyakorlására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vonatkozó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intézkedések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információs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önrendelkezési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jogról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az</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információszabadságról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szóló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201</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1.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évi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CXII.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törvény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Infotv</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övetelmény</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einek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illetőleg</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a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foglalkoztazásra</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irányadó</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ágazati</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jogszabályoknak</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megfelelő</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ájékoztatásában</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foglaltakat</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megértettem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és</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tudomásul</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 xml:space="preserve"> </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vettem</w:t>
      </w:r>
      <w:r>
        <w:r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18"/>
          <w:szCs w:val="18"/>
        </w:rPr>
        <w:t>.</w:t>
      </w: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center"/>
        <w:rPr>
          <w:sz w:val="18"/>
          <w:szCs w:val="18"/>
        </w:rPr>
      </w:pPr>
    </w:p>
    <w:p>
      <w:pPr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line="240" w:lineRule="auto"/>
        <w:rPr>
          <w:sz w:val="18"/>
          <w:szCs w:val="18"/>
        </w:rPr>
      </w:pPr>
    </w:p>
    <w:tbl xmlns:aink="http://schemas.microsoft.com/office/drawing/2016/ink"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r>
        <w:tblpPr w:leftFromText="141" w:rightFromText="141" w:vertAnchor="text" w:horzAnchor="margin" w:tblpY="146"/>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1927"/>
        <w:gridCol w:w="1928"/>
        <w:gridCol w:w="1928"/>
        <w:gridCol w:w="1928"/>
      </w:tblGrid>
      <w:tr w:rsidR="001A736D" w:rsidRPr="001A736D" w14:paraId="54BBB9A6" w14:textId="77777777" w:rsidTr="001A736D">
        <w:tc>
          <w:tcPr>
            <w:tcW w:w="1000" w:type="pct"/>
            <w:vAlign w:val="center"/>
          </w:tcPr>
          <w:p w14:paraId="160F29CD" w14:textId="77777777" w:rsidR="001A736D" w:rsidRPr="001A736D" w:rsidRDefault="00B24FF9" w:rsidP="0086271C">
            <w:pPr>
              <w:spacing w:before="20" w:after="20" w:line="240" w:lineRule="auto"/>
              <w:jc w:val="center"/>
              <w:rPr>
                <w:sz w:val="18"/>
                <w:szCs w:val="18"/>
              </w:rPr>
            </w:pPr>
            <w:proofErr w:type="spellStart"/>
            <w:r>
              <w:rPr>
                <w:sz w:val="18"/>
                <w:szCs w:val="18"/>
              </w:rPr>
              <w:t>Elsődleges</w:t>
            </w:r>
            <w:proofErr w:type="spellEnd"/>
            <w:r>
              <w:rPr>
                <w:sz w:val="18"/>
                <w:szCs w:val="18"/>
              </w:rPr>
              <w:t xml:space="preserve"> </w:t>
            </w:r>
            <w:proofErr w:type="spellStart"/>
            <w:r>
              <w:rPr>
                <w:sz w:val="18"/>
                <w:szCs w:val="18"/>
              </w:rPr>
              <w:t>azonosító</w:t>
            </w:r>
            <w:proofErr w:type="spellEnd"/>
          </w:p>
        </w:tc>
        <w:tc>
          <w:tcPr>
            <w:tcW w:w="1000" w:type="pct"/>
            <w:vAlign w:val="center"/>
          </w:tcPr>
          <w:p w14:paraId="5EC36AA6" w14:textId="77777777" w:rsidR="001A736D" w:rsidRPr="001A736D" w:rsidRDefault="00B24FF9" w:rsidP="0086271C">
            <w:pPr>
              <w:spacing w:before="20" w:after="20" w:line="240" w:lineRule="auto"/>
              <w:jc w:val="center"/>
              <w:rPr>
                <w:sz w:val="18"/>
                <w:szCs w:val="18"/>
              </w:rPr>
            </w:pPr>
            <w:proofErr w:type="spellStart"/>
            <w:r>
              <w:rPr>
                <w:sz w:val="18"/>
                <w:szCs w:val="18"/>
              </w:rPr>
              <w:t>Másodlagos</w:t>
            </w:r>
            <w:proofErr w:type="spellEnd"/>
            <w:r>
              <w:rPr>
                <w:sz w:val="18"/>
                <w:szCs w:val="18"/>
              </w:rPr>
              <w:t xml:space="preserve"> </w:t>
            </w:r>
            <w:proofErr w:type="spellStart"/>
            <w:r>
              <w:rPr>
                <w:sz w:val="18"/>
                <w:szCs w:val="18"/>
              </w:rPr>
              <w:t>azonosító</w:t>
            </w:r>
            <w:proofErr w:type="spellEnd"/>
          </w:p>
        </w:tc>
        <w:tc>
          <w:tcPr>
            <w:tcW w:w="1000" w:type="pct"/>
            <w:vAlign w:val="center"/>
          </w:tcPr>
          <w:p w14:paraId="09DF3F98" w14:textId="77777777" w:rsidR="001A736D" w:rsidRPr="001A736D" w:rsidRDefault="001A736D" w:rsidP="0086271C">
            <w:pPr>
              <w:spacing w:before="20" w:after="20" w:line="240" w:lineRule="auto"/>
              <w:jc w:val="center"/>
              <w:rPr>
                <w:sz w:val="18"/>
                <w:szCs w:val="18"/>
              </w:rPr>
            </w:pPr>
            <w:proofErr w:type="spellStart"/>
            <w:r w:rsidRPr="001A736D">
              <w:rPr>
                <w:sz w:val="18"/>
                <w:szCs w:val="18"/>
              </w:rPr>
              <w:t>Dátum</w:t>
            </w:r>
            <w:proofErr w:type="spellEnd"/>
          </w:p>
        </w:tc>
        <w:tc>
          <w:tcPr>
            <w:tcW w:w="1000" w:type="pct"/>
            <w:vAlign w:val="center"/>
          </w:tcPr>
          <w:p w14:paraId="5497632A" w14:textId="77777777" w:rsidR="001A736D" w:rsidRPr="001A736D" w:rsidRDefault="001A736D" w:rsidP="0086271C">
            <w:pPr>
              <w:spacing w:before="20" w:after="20" w:line="240" w:lineRule="auto"/>
              <w:jc w:val="center"/>
              <w:rPr>
                <w:sz w:val="18"/>
                <w:szCs w:val="18"/>
              </w:rPr>
            </w:pPr>
            <w:proofErr w:type="spellStart"/>
            <w:r w:rsidRPr="001A736D">
              <w:rPr>
                <w:sz w:val="18"/>
                <w:szCs w:val="18"/>
              </w:rPr>
              <w:t>Aláírás</w:t>
            </w:r>
            <w:proofErr w:type="spellEnd"/>
          </w:p>
        </w:tc>
        <w:tc>
          <w:tcPr>
            <w:tcW w:w="1000" w:type="pct"/>
            <w:vAlign w:val="center"/>
          </w:tcPr>
          <w:p w14:paraId="4EC41DE5" w14:textId="77777777" w:rsidR="001A736D" w:rsidRPr="001A736D" w:rsidRDefault="001A736D" w:rsidP="0086271C">
            <w:pPr>
              <w:spacing w:before="20" w:after="20" w:line="240" w:lineRule="auto"/>
              <w:jc w:val="center"/>
              <w:rPr>
                <w:sz w:val="18"/>
                <w:szCs w:val="18"/>
              </w:rPr>
            </w:pPr>
            <w:proofErr w:type="spellStart"/>
            <w:r w:rsidRPr="001A736D">
              <w:rPr>
                <w:sz w:val="18"/>
                <w:szCs w:val="18"/>
              </w:rPr>
              <w:t>Megjegyzés</w:t>
            </w:r>
            <w:proofErr w:type="spellEnd"/>
          </w:p>
        </w:tc>
      </w:tr>
      <w:tr>
        <w:tc>
          <w:p>
            <w:pPr>
              <w:jc w:val="center"/>
            </w:pPr>
            <w:r>
              <w:rPr>
                <w:sz w:val="18"/>
              </w:rPr>
              <w:t/>
            </w:r>
          </w:p>
        </w:tc>
        <w:tc>
          <w:p>
            <w:pPr>
              <w:jc w:val="center"/>
            </w:pPr>
            <w:r>
              <w:rPr>
                <w:sz w:val="18"/>
              </w:rPr>
              <w:t/>
            </w:r>
          </w:p>
        </w:tc>
        <w:tc>
          <w:p>
            <w:pPr>
              <w:jc w:val="left"/>
            </w:pPr>
            <w:r>
              <w:rPr>
                <w:sz w:val="18"/>
              </w:rPr>
              <w:t>2025</w:t>
            </w:r>
          </w:p>
        </w:tc>
        <w:tc>
          <w:p/>
        </w:tc>
        <w:tc>
          <w:p/>
        </w:tc>
      </w:tr>
      <w:tr>
        <w:tc>
          <w:p>
            <w:pPr>
              <w:jc w:val="center"/>
            </w:pPr>
            <w:r>
              <w:rPr>
                <w:sz w:val="18"/>
              </w:rPr>
              <w:t/>
            </w:r>
          </w:p>
        </w:tc>
        <w:tc>
          <w:p>
            <w:pPr>
              <w:jc w:val="center"/>
            </w:pPr>
            <w:r>
              <w:rPr>
                <w:sz w:val="18"/>
              </w:rPr>
              <w:t/>
            </w:r>
          </w:p>
        </w:tc>
        <w:tc>
          <w:p>
            <w:pPr>
              <w:jc w:val="left"/>
            </w:pPr>
            <w:r>
              <w:rPr>
                <w:sz w:val="18"/>
              </w:rPr>
              <w:t>2025</w:t>
            </w:r>
          </w:p>
        </w:tc>
        <w:tc>
          <w:p/>
        </w:tc>
        <w:tc>
          <w:p/>
        </w:tc>
      </w:tr>
      <w:tr>
        <w:tc>
          <w:p>
            <w:pPr>
              <w:jc w:val="center"/>
            </w:pPr>
            <w:r>
              <w:rPr>
                <w:sz w:val="18"/>
              </w:rPr>
              <w:t/>
            </w:r>
          </w:p>
        </w:tc>
        <w:tc>
          <w:p>
            <w:pPr>
              <w:jc w:val="center"/>
            </w:pPr>
            <w:r>
              <w:rPr>
                <w:sz w:val="18"/>
              </w:rPr>
              <w:t/>
            </w:r>
          </w:p>
        </w:tc>
        <w:tc>
          <w:p>
            <w:pPr>
              <w:jc w:val="left"/>
            </w:pPr>
            <w:r>
              <w:rPr>
                <w:sz w:val="18"/>
              </w:rPr>
              <w:t>2025</w:t>
            </w:r>
          </w:p>
        </w:tc>
        <w:tc>
          <w:p/>
        </w:tc>
        <w:tc>
          <w:p/>
        </w:tc>
      </w:tr>
      <w:tr>
        <w:tc>
          <w:p>
            <w:pPr>
              <w:jc w:val="center"/>
            </w:pPr>
            <w:r>
              <w:rPr>
                <w:sz w:val="18"/>
              </w:rPr>
              <w:t/>
            </w:r>
          </w:p>
        </w:tc>
        <w:tc>
          <w:p>
            <w:pPr>
              <w:jc w:val="center"/>
            </w:pPr>
            <w:r>
              <w:rPr>
                <w:sz w:val="18"/>
              </w:rPr>
              <w:t/>
            </w:r>
          </w:p>
        </w:tc>
        <w:tc>
          <w:p>
            <w:pPr>
              <w:jc w:val="left"/>
            </w:pPr>
            <w:r>
              <w:rPr>
                <w:sz w:val="18"/>
              </w:rPr>
              <w:t>2025</w:t>
            </w:r>
          </w:p>
        </w:tc>
        <w:tc>
          <w:p/>
        </w:tc>
        <w:tc>
          <w:p/>
        </w:tc>
      </w:tr>
      <w:tr>
        <w:tc>
          <w:p>
            <w:pPr>
              <w:jc w:val="center"/>
            </w:pPr>
            <w:r>
              <w:rPr>
                <w:sz w:val="18"/>
              </w:rPr>
              <w:t/>
            </w:r>
          </w:p>
        </w:tc>
        <w:tc>
          <w:p>
            <w:pPr>
              <w:jc w:val="center"/>
            </w:pPr>
            <w:r>
              <w:rPr>
                <w:sz w:val="18"/>
              </w:rPr>
              <w:t/>
            </w:r>
          </w:p>
        </w:tc>
        <w:tc>
          <w:p>
            <w:pPr>
              <w:jc w:val="left"/>
            </w:pPr>
            <w:r>
              <w:rPr>
                <w:sz w:val="18"/>
              </w:rPr>
              <w:t>2025</w:t>
            </w:r>
          </w:p>
        </w:tc>
        <w:tc>
          <w:p/>
        </w:tc>
        <w:tc>
          <w:p/>
        </w:tc>
      </w:tr>
      <w:tr>
        <w:tc>
          <w:p>
            <w:pPr>
              <w:jc w:val="center"/>
            </w:pPr>
            <w:r>
              <w:rPr>
                <w:sz w:val="18"/>
              </w:rPr>
              <w:t/>
            </w:r>
          </w:p>
        </w:tc>
        <w:tc>
          <w:p>
            <w:pPr>
              <w:jc w:val="center"/>
            </w:pPr>
            <w:r>
              <w:rPr>
                <w:sz w:val="18"/>
              </w:rPr>
              <w:t/>
            </w:r>
          </w:p>
        </w:tc>
        <w:tc>
          <w:p>
            <w:pPr>
              <w:jc w:val="left"/>
            </w:pPr>
            <w:r>
              <w:rPr>
                <w:sz w:val="18"/>
              </w:rPr>
              <w:t>2025</w:t>
            </w:r>
          </w:p>
        </w:tc>
        <w:tc>
          <w:p/>
        </w:tc>
        <w:tc>
          <w:p/>
        </w:tc>
      </w:tr>
      <w:tr>
        <w:tc>
          <w:p>
            <w:pPr>
              <w:jc w:val="center"/>
            </w:pPr>
            <w:r>
              <w:rPr>
                <w:sz w:val="18"/>
              </w:rPr>
              <w:t/>
            </w:r>
          </w:p>
        </w:tc>
        <w:tc>
          <w:p>
            <w:pPr>
              <w:jc w:val="center"/>
            </w:pPr>
            <w:r>
              <w:rPr>
                <w:sz w:val="18"/>
              </w:rPr>
              <w:t/>
            </w:r>
          </w:p>
        </w:tc>
        <w:tc>
          <w:p>
            <w:pPr>
              <w:jc w:val="left"/>
            </w:pPr>
            <w:r>
              <w:rPr>
                <w:sz w:val="18"/>
              </w:rPr>
              <w:t>2025</w:t>
            </w:r>
          </w:p>
        </w:tc>
        <w:tc>
          <w:p/>
        </w:tc>
        <w:tc>
          <w:p/>
        </w:tc>
      </w:tr>
      <w:tr>
        <w:tc>
          <w:p>
            <w:pPr>
              <w:jc w:val="center"/>
            </w:pPr>
            <w:r>
              <w:rPr>
                <w:sz w:val="18"/>
              </w:rPr>
              <w:t/>
            </w:r>
          </w:p>
        </w:tc>
        <w:tc>
          <w:p>
            <w:pPr>
              <w:jc w:val="center"/>
            </w:pPr>
            <w:r>
              <w:rPr>
                <w:sz w:val="18"/>
              </w:rPr>
              <w:t/>
            </w:r>
          </w:p>
        </w:tc>
        <w:tc>
          <w:p>
            <w:pPr>
              <w:jc w:val="left"/>
            </w:pPr>
            <w:r>
              <w:rPr>
                <w:sz w:val="18"/>
              </w:rPr>
              <w:t>2025</w:t>
            </w:r>
          </w:p>
        </w:tc>
        <w:tc>
          <w:p/>
        </w:tc>
        <w:tc>
          <w:p/>
        </w:tc>
      </w:tr>
      <w:tr>
        <w:tc>
          <w:p>
            <w:pPr>
              <w:jc w:val="center"/>
            </w:pPr>
            <w:r>
              <w:rPr>
                <w:sz w:val="18"/>
              </w:rPr>
              <w:t/>
            </w:r>
          </w:p>
        </w:tc>
        <w:tc>
          <w:p>
            <w:pPr>
              <w:jc w:val="center"/>
            </w:pPr>
            <w:r>
              <w:rPr>
                <w:sz w:val="18"/>
              </w:rPr>
              <w:t/>
            </w:r>
          </w:p>
        </w:tc>
        <w:tc>
          <w:p>
            <w:pPr>
              <w:jc w:val="left"/>
            </w:pPr>
            <w:r>
              <w:rPr>
                <w:sz w:val="18"/>
              </w:rPr>
              <w:t>2025</w:t>
            </w:r>
          </w:p>
        </w:tc>
        <w:tc>
          <w:p/>
        </w:tc>
        <w:tc>
          <w:p/>
        </w:tc>
      </w:tr>
      <w:tr>
        <w:tc>
          <w:p>
            <w:pPr>
              <w:jc w:val="center"/>
            </w:pPr>
            <w:r>
              <w:rPr>
                <w:sz w:val="18"/>
              </w:rPr>
              <w:t/>
            </w:r>
          </w:p>
        </w:tc>
        <w:tc>
          <w:p>
            <w:pPr>
              <w:jc w:val="center"/>
            </w:pPr>
            <w:r>
              <w:rPr>
                <w:sz w:val="18"/>
              </w:rPr>
              <w:t/>
            </w:r>
          </w:p>
        </w:tc>
        <w:tc>
          <w:p>
            <w:pPr>
              <w:jc w:val="left"/>
            </w:pPr>
            <w:r>
              <w:rPr>
                <w:sz w:val="18"/>
              </w:rPr>
              <w:t>2025</w:t>
            </w:r>
          </w:p>
        </w:tc>
        <w:tc>
          <w:p/>
        </w:tc>
        <w:tc>
          <w:p/>
        </w:tc>
      </w:tr>
      <w:tr>
        <w:tc>
          <w:p>
            <w:pPr>
              <w:jc w:val="center"/>
            </w:pPr>
            <w:r>
              <w:rPr>
                <w:sz w:val="18"/>
              </w:rPr>
              <w:t/>
            </w:r>
          </w:p>
        </w:tc>
        <w:tc>
          <w:p>
            <w:pPr>
              <w:jc w:val="center"/>
            </w:pPr>
            <w:r>
              <w:rPr>
                <w:sz w:val="18"/>
              </w:rPr>
              <w:t/>
            </w:r>
          </w:p>
        </w:tc>
        <w:tc>
          <w:p>
            <w:pPr>
              <w:jc w:val="left"/>
            </w:pPr>
            <w:r>
              <w:rPr>
                <w:sz w:val="18"/>
              </w:rPr>
              <w:t>2025</w:t>
            </w:r>
          </w:p>
        </w:tc>
        <w:tc>
          <w:p/>
        </w:tc>
        <w:tc>
          <w:p/>
        </w:tc>
      </w:tr>
    </w:tbl>
    <w:sectPr w:rsidR="002041BA" w:rsidRPr="002041BA" w:rsidSect="00A67F6A">
      <w:headerReference w:type="default" r:id="rId7"/>
      <w:footerReference w:type="default" r:id="rId8"/>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07C08" w14:textId="77777777" w:rsidR="00745A71" w:rsidRDefault="00745A71" w:rsidP="00D20C10">
      <w:pPr>
        <w:spacing w:after="0" w:line="240" w:lineRule="auto"/>
      </w:pPr>
      <w:r>
        <w:separator/>
      </w:r>
    </w:p>
  </w:endnote>
  <w:endnote w:type="continuationSeparator" w:id="0">
    <w:p w14:paraId="21201152" w14:textId="77777777" w:rsidR="00745A71" w:rsidRDefault="00745A71" w:rsidP="00D20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9853"/>
      <w:docPartObj>
        <w:docPartGallery w:val="Page Numbers (Bottom of Page)"/>
        <w:docPartUnique/>
      </w:docPartObj>
    </w:sdtPr>
    <w:sdtEndPr>
      <w:rPr>
        <w:sz w:val="18"/>
        <w:szCs w:val="18"/>
      </w:rPr>
    </w:sdtEndPr>
    <w:sdtContent>
      <w:p w14:paraId="41D26512" w14:textId="77777777" w:rsidR="000B7E47" w:rsidRDefault="000B7E47" w:rsidP="000B7E47">
        <w:pPr>
          <w:pStyle w:val="llb"/>
          <w:jc w:val="right"/>
        </w:pPr>
      </w:p>
      <w:p w14:paraId="3F7C38BC" w14:textId="09F43EF3" w:rsidR="001B31EC" w:rsidRPr="000B7E47" w:rsidRDefault="006D6DAD" w:rsidP="000B7E47">
        <w:pPr>
          <w:pStyle w:val="llb"/>
          <w:jc w:val="right"/>
        </w:pPr>
        <w:r w:rsidRPr="002041BA">
          <w:rPr>
            <w:sz w:val="18"/>
            <w:szCs w:val="18"/>
          </w:rPr>
          <w:fldChar w:fldCharType="begin"/>
        </w:r>
        <w:r w:rsidRPr="002041BA">
          <w:rPr>
            <w:sz w:val="18"/>
            <w:szCs w:val="18"/>
          </w:rPr>
          <w:instrText xml:space="preserve"> PAGE   \* MERGEFORMAT </w:instrText>
        </w:r>
        <w:r w:rsidRPr="002041BA">
          <w:rPr>
            <w:sz w:val="18"/>
            <w:szCs w:val="18"/>
          </w:rPr>
          <w:fldChar w:fldCharType="separate"/>
        </w:r>
        <w:r w:rsidR="005B228B">
          <w:rPr>
            <w:noProof/>
            <w:sz w:val="18"/>
            <w:szCs w:val="18"/>
          </w:rPr>
          <w:t>1</w:t>
        </w:r>
        <w:r w:rsidRPr="002041B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38FF3" w14:textId="77777777" w:rsidR="00745A71" w:rsidRDefault="00745A71" w:rsidP="00D20C10">
      <w:pPr>
        <w:spacing w:after="0" w:line="240" w:lineRule="auto"/>
      </w:pPr>
      <w:r>
        <w:separator/>
      </w:r>
    </w:p>
  </w:footnote>
  <w:footnote w:type="continuationSeparator" w:id="0">
    <w:p w14:paraId="0B7EBA8F" w14:textId="77777777" w:rsidR="00745A71" w:rsidRDefault="00745A71" w:rsidP="00D20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12188" w14:textId="77777777" w:rsidR="00D20C10" w:rsidRPr="00D20C10" w:rsidRDefault="00857218" w:rsidP="00D20C10">
    <w:pPr>
      <w:pStyle w:val="lfej"/>
      <w:jc w:val="center"/>
      <w:rPr>
        <w:b/>
        <w:lang w:val="hu-HU"/>
      </w:rPr>
    </w:pPr>
    <w:r>
      <w:rPr>
        <w:b/>
        <w:lang w:val="hu-HU"/>
      </w:rPr>
      <w:t>Munkavállalói</w:t>
    </w:r>
    <w:r w:rsidR="00030273">
      <w:rPr>
        <w:b/>
        <w:lang w:val="hu-HU"/>
      </w:rPr>
      <w:t xml:space="preserve"> a</w:t>
    </w:r>
    <w:r w:rsidR="001D1CE7">
      <w:rPr>
        <w:b/>
        <w:lang w:val="hu-HU"/>
      </w:rPr>
      <w:t>datkezelési</w:t>
    </w:r>
    <w:r w:rsidR="00D20C10" w:rsidRPr="00D20C10">
      <w:rPr>
        <w:b/>
        <w:lang w:val="hu-HU"/>
      </w:rPr>
      <w:t xml:space="preserve"> </w:t>
    </w:r>
    <w:r w:rsidR="002959D3">
      <w:rPr>
        <w:b/>
        <w:lang w:val="hu-HU"/>
      </w:rPr>
      <w:t>tájékoztató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C10"/>
    <w:rsid w:val="00000D62"/>
    <w:rsid w:val="0000623E"/>
    <w:rsid w:val="00017643"/>
    <w:rsid w:val="00020006"/>
    <w:rsid w:val="00022F96"/>
    <w:rsid w:val="00023804"/>
    <w:rsid w:val="00027A5B"/>
    <w:rsid w:val="000300F3"/>
    <w:rsid w:val="00030273"/>
    <w:rsid w:val="00043F7F"/>
    <w:rsid w:val="00046008"/>
    <w:rsid w:val="00047810"/>
    <w:rsid w:val="00047BB4"/>
    <w:rsid w:val="000515F0"/>
    <w:rsid w:val="000519C4"/>
    <w:rsid w:val="0006050C"/>
    <w:rsid w:val="000629B1"/>
    <w:rsid w:val="0006400D"/>
    <w:rsid w:val="00065598"/>
    <w:rsid w:val="00065803"/>
    <w:rsid w:val="00067731"/>
    <w:rsid w:val="000770DB"/>
    <w:rsid w:val="00077C62"/>
    <w:rsid w:val="00080028"/>
    <w:rsid w:val="000805DF"/>
    <w:rsid w:val="00080BC7"/>
    <w:rsid w:val="00081FB9"/>
    <w:rsid w:val="0008447D"/>
    <w:rsid w:val="000863DE"/>
    <w:rsid w:val="00086D4F"/>
    <w:rsid w:val="00087577"/>
    <w:rsid w:val="00087E76"/>
    <w:rsid w:val="00087F8F"/>
    <w:rsid w:val="00091413"/>
    <w:rsid w:val="0009325A"/>
    <w:rsid w:val="0009597F"/>
    <w:rsid w:val="000A0082"/>
    <w:rsid w:val="000A01DE"/>
    <w:rsid w:val="000A18BA"/>
    <w:rsid w:val="000A658B"/>
    <w:rsid w:val="000A67DC"/>
    <w:rsid w:val="000A7470"/>
    <w:rsid w:val="000A77E3"/>
    <w:rsid w:val="000B0121"/>
    <w:rsid w:val="000B500A"/>
    <w:rsid w:val="000B62E0"/>
    <w:rsid w:val="000B7B06"/>
    <w:rsid w:val="000B7E47"/>
    <w:rsid w:val="000C17C4"/>
    <w:rsid w:val="000C2694"/>
    <w:rsid w:val="000C709F"/>
    <w:rsid w:val="000D09E7"/>
    <w:rsid w:val="000D3F9F"/>
    <w:rsid w:val="000D5080"/>
    <w:rsid w:val="000D6295"/>
    <w:rsid w:val="000D7065"/>
    <w:rsid w:val="000D7BFA"/>
    <w:rsid w:val="000E3072"/>
    <w:rsid w:val="000E30E2"/>
    <w:rsid w:val="000E38BF"/>
    <w:rsid w:val="000E4F63"/>
    <w:rsid w:val="000F149F"/>
    <w:rsid w:val="000F1709"/>
    <w:rsid w:val="000F33C7"/>
    <w:rsid w:val="000F36CB"/>
    <w:rsid w:val="000F3823"/>
    <w:rsid w:val="000F4D44"/>
    <w:rsid w:val="000F7ABF"/>
    <w:rsid w:val="000F7DC7"/>
    <w:rsid w:val="001003F9"/>
    <w:rsid w:val="00106FB8"/>
    <w:rsid w:val="001108A2"/>
    <w:rsid w:val="00110B08"/>
    <w:rsid w:val="00116904"/>
    <w:rsid w:val="0012073B"/>
    <w:rsid w:val="00127B5E"/>
    <w:rsid w:val="0013230D"/>
    <w:rsid w:val="00132580"/>
    <w:rsid w:val="001341E1"/>
    <w:rsid w:val="00134398"/>
    <w:rsid w:val="0013470B"/>
    <w:rsid w:val="00134724"/>
    <w:rsid w:val="00136876"/>
    <w:rsid w:val="00140C33"/>
    <w:rsid w:val="00141714"/>
    <w:rsid w:val="00142399"/>
    <w:rsid w:val="001429CD"/>
    <w:rsid w:val="00143D0A"/>
    <w:rsid w:val="00145706"/>
    <w:rsid w:val="00151EB1"/>
    <w:rsid w:val="00152B7C"/>
    <w:rsid w:val="00152BF8"/>
    <w:rsid w:val="0015338D"/>
    <w:rsid w:val="00154A82"/>
    <w:rsid w:val="0015703D"/>
    <w:rsid w:val="00161AB5"/>
    <w:rsid w:val="00162487"/>
    <w:rsid w:val="00162C28"/>
    <w:rsid w:val="00164256"/>
    <w:rsid w:val="00165864"/>
    <w:rsid w:val="001659BE"/>
    <w:rsid w:val="001675E7"/>
    <w:rsid w:val="00167F30"/>
    <w:rsid w:val="00171376"/>
    <w:rsid w:val="00173635"/>
    <w:rsid w:val="001736B4"/>
    <w:rsid w:val="00175468"/>
    <w:rsid w:val="0017775F"/>
    <w:rsid w:val="00177D82"/>
    <w:rsid w:val="001820EC"/>
    <w:rsid w:val="00182203"/>
    <w:rsid w:val="0018317B"/>
    <w:rsid w:val="00185437"/>
    <w:rsid w:val="0018689C"/>
    <w:rsid w:val="00191B00"/>
    <w:rsid w:val="00191D65"/>
    <w:rsid w:val="00192CC1"/>
    <w:rsid w:val="001970D5"/>
    <w:rsid w:val="001A003E"/>
    <w:rsid w:val="001A0537"/>
    <w:rsid w:val="001A16BC"/>
    <w:rsid w:val="001A3823"/>
    <w:rsid w:val="001A3A89"/>
    <w:rsid w:val="001A3D13"/>
    <w:rsid w:val="001A6211"/>
    <w:rsid w:val="001B1DE7"/>
    <w:rsid w:val="001B2FD2"/>
    <w:rsid w:val="001B31EC"/>
    <w:rsid w:val="001B49EE"/>
    <w:rsid w:val="001B4F05"/>
    <w:rsid w:val="001B5914"/>
    <w:rsid w:val="001B6949"/>
    <w:rsid w:val="001B6E6B"/>
    <w:rsid w:val="001B74E5"/>
    <w:rsid w:val="001B7D8C"/>
    <w:rsid w:val="001C0275"/>
    <w:rsid w:val="001C114F"/>
    <w:rsid w:val="001C15B0"/>
    <w:rsid w:val="001C18D2"/>
    <w:rsid w:val="001C1F59"/>
    <w:rsid w:val="001C200D"/>
    <w:rsid w:val="001C2932"/>
    <w:rsid w:val="001C3698"/>
    <w:rsid w:val="001C4C47"/>
    <w:rsid w:val="001C5D5A"/>
    <w:rsid w:val="001C6C0E"/>
    <w:rsid w:val="001D1CE7"/>
    <w:rsid w:val="001D1D0D"/>
    <w:rsid w:val="001D4160"/>
    <w:rsid w:val="001E1E01"/>
    <w:rsid w:val="001E3D7B"/>
    <w:rsid w:val="001E6178"/>
    <w:rsid w:val="001F05CA"/>
    <w:rsid w:val="001F361E"/>
    <w:rsid w:val="001F3C25"/>
    <w:rsid w:val="001F763F"/>
    <w:rsid w:val="001F7D26"/>
    <w:rsid w:val="00200F22"/>
    <w:rsid w:val="002018C9"/>
    <w:rsid w:val="002032EA"/>
    <w:rsid w:val="002041BA"/>
    <w:rsid w:val="00205B2B"/>
    <w:rsid w:val="00211ED7"/>
    <w:rsid w:val="0021241C"/>
    <w:rsid w:val="0021484E"/>
    <w:rsid w:val="002164AA"/>
    <w:rsid w:val="002167BC"/>
    <w:rsid w:val="00221A7D"/>
    <w:rsid w:val="0022234E"/>
    <w:rsid w:val="0022298D"/>
    <w:rsid w:val="00223FE6"/>
    <w:rsid w:val="00225152"/>
    <w:rsid w:val="00227251"/>
    <w:rsid w:val="00233D69"/>
    <w:rsid w:val="00237DBD"/>
    <w:rsid w:val="00240F31"/>
    <w:rsid w:val="00241C42"/>
    <w:rsid w:val="00241E9C"/>
    <w:rsid w:val="00243129"/>
    <w:rsid w:val="00250431"/>
    <w:rsid w:val="00250840"/>
    <w:rsid w:val="002508F5"/>
    <w:rsid w:val="0025222A"/>
    <w:rsid w:val="00252C1C"/>
    <w:rsid w:val="00261666"/>
    <w:rsid w:val="0026192E"/>
    <w:rsid w:val="00264B69"/>
    <w:rsid w:val="00266440"/>
    <w:rsid w:val="0026661A"/>
    <w:rsid w:val="002670AC"/>
    <w:rsid w:val="002701C9"/>
    <w:rsid w:val="00270571"/>
    <w:rsid w:val="002753AE"/>
    <w:rsid w:val="00275E89"/>
    <w:rsid w:val="0027634A"/>
    <w:rsid w:val="00276C48"/>
    <w:rsid w:val="00276CB0"/>
    <w:rsid w:val="00276CD8"/>
    <w:rsid w:val="00277B92"/>
    <w:rsid w:val="0028012D"/>
    <w:rsid w:val="00281330"/>
    <w:rsid w:val="00283B9B"/>
    <w:rsid w:val="00283D02"/>
    <w:rsid w:val="002854E2"/>
    <w:rsid w:val="00293ED0"/>
    <w:rsid w:val="00295800"/>
    <w:rsid w:val="002959D3"/>
    <w:rsid w:val="002A03E3"/>
    <w:rsid w:val="002A0D6E"/>
    <w:rsid w:val="002A27EB"/>
    <w:rsid w:val="002B2029"/>
    <w:rsid w:val="002B2A37"/>
    <w:rsid w:val="002B444F"/>
    <w:rsid w:val="002B48BC"/>
    <w:rsid w:val="002B7213"/>
    <w:rsid w:val="002C1BB4"/>
    <w:rsid w:val="002C4D85"/>
    <w:rsid w:val="002C53FD"/>
    <w:rsid w:val="002C5EB5"/>
    <w:rsid w:val="002C6193"/>
    <w:rsid w:val="002C7981"/>
    <w:rsid w:val="002D126B"/>
    <w:rsid w:val="002D438A"/>
    <w:rsid w:val="002D49A6"/>
    <w:rsid w:val="002D50D3"/>
    <w:rsid w:val="002D681D"/>
    <w:rsid w:val="002E5258"/>
    <w:rsid w:val="002E67B2"/>
    <w:rsid w:val="002E7C20"/>
    <w:rsid w:val="002F022B"/>
    <w:rsid w:val="002F026F"/>
    <w:rsid w:val="002F1419"/>
    <w:rsid w:val="002F2248"/>
    <w:rsid w:val="002F2B74"/>
    <w:rsid w:val="002F2B82"/>
    <w:rsid w:val="002F3F62"/>
    <w:rsid w:val="002F5DEF"/>
    <w:rsid w:val="002F70CE"/>
    <w:rsid w:val="0030170D"/>
    <w:rsid w:val="003027A9"/>
    <w:rsid w:val="0031007A"/>
    <w:rsid w:val="00312A31"/>
    <w:rsid w:val="00314005"/>
    <w:rsid w:val="00314327"/>
    <w:rsid w:val="003164A9"/>
    <w:rsid w:val="00320FB2"/>
    <w:rsid w:val="003232B6"/>
    <w:rsid w:val="00324732"/>
    <w:rsid w:val="00324F8A"/>
    <w:rsid w:val="003304C8"/>
    <w:rsid w:val="0033119E"/>
    <w:rsid w:val="003317D5"/>
    <w:rsid w:val="003325AB"/>
    <w:rsid w:val="00335D57"/>
    <w:rsid w:val="00336AB9"/>
    <w:rsid w:val="00336E61"/>
    <w:rsid w:val="0034241B"/>
    <w:rsid w:val="00345B12"/>
    <w:rsid w:val="00346A73"/>
    <w:rsid w:val="00347573"/>
    <w:rsid w:val="0035145C"/>
    <w:rsid w:val="00353E0D"/>
    <w:rsid w:val="00357982"/>
    <w:rsid w:val="003606B9"/>
    <w:rsid w:val="00363658"/>
    <w:rsid w:val="00363D4A"/>
    <w:rsid w:val="00364043"/>
    <w:rsid w:val="00365029"/>
    <w:rsid w:val="00366386"/>
    <w:rsid w:val="00366FA6"/>
    <w:rsid w:val="00374939"/>
    <w:rsid w:val="00376D8D"/>
    <w:rsid w:val="00387293"/>
    <w:rsid w:val="00390559"/>
    <w:rsid w:val="00391EE8"/>
    <w:rsid w:val="003923C1"/>
    <w:rsid w:val="0039484E"/>
    <w:rsid w:val="0039527F"/>
    <w:rsid w:val="003A1114"/>
    <w:rsid w:val="003A2EBC"/>
    <w:rsid w:val="003A3CEF"/>
    <w:rsid w:val="003B1EBB"/>
    <w:rsid w:val="003B2060"/>
    <w:rsid w:val="003B27C8"/>
    <w:rsid w:val="003B74AA"/>
    <w:rsid w:val="003C1609"/>
    <w:rsid w:val="003C5602"/>
    <w:rsid w:val="003C5C4E"/>
    <w:rsid w:val="003C6F5B"/>
    <w:rsid w:val="003D0916"/>
    <w:rsid w:val="003D171F"/>
    <w:rsid w:val="003D338A"/>
    <w:rsid w:val="003D34D0"/>
    <w:rsid w:val="003D4ACB"/>
    <w:rsid w:val="003D51B3"/>
    <w:rsid w:val="003E3569"/>
    <w:rsid w:val="003E3D04"/>
    <w:rsid w:val="003E5365"/>
    <w:rsid w:val="003E5F52"/>
    <w:rsid w:val="003F1B01"/>
    <w:rsid w:val="003F21FC"/>
    <w:rsid w:val="003F3D57"/>
    <w:rsid w:val="003F3FD7"/>
    <w:rsid w:val="003F796D"/>
    <w:rsid w:val="0040450A"/>
    <w:rsid w:val="00404BED"/>
    <w:rsid w:val="0040628A"/>
    <w:rsid w:val="004067A8"/>
    <w:rsid w:val="00406EDA"/>
    <w:rsid w:val="0041156E"/>
    <w:rsid w:val="00411810"/>
    <w:rsid w:val="004124C5"/>
    <w:rsid w:val="00414679"/>
    <w:rsid w:val="00414AB4"/>
    <w:rsid w:val="004161FF"/>
    <w:rsid w:val="00416C12"/>
    <w:rsid w:val="00417208"/>
    <w:rsid w:val="00420920"/>
    <w:rsid w:val="004212C3"/>
    <w:rsid w:val="00421D82"/>
    <w:rsid w:val="00427B22"/>
    <w:rsid w:val="00437F26"/>
    <w:rsid w:val="00441901"/>
    <w:rsid w:val="00443DCC"/>
    <w:rsid w:val="00446D36"/>
    <w:rsid w:val="00446F46"/>
    <w:rsid w:val="00447083"/>
    <w:rsid w:val="00450266"/>
    <w:rsid w:val="0045293D"/>
    <w:rsid w:val="00453F10"/>
    <w:rsid w:val="004557A5"/>
    <w:rsid w:val="00460114"/>
    <w:rsid w:val="00463303"/>
    <w:rsid w:val="004638E7"/>
    <w:rsid w:val="00464BCA"/>
    <w:rsid w:val="00467A6F"/>
    <w:rsid w:val="004702D2"/>
    <w:rsid w:val="00471781"/>
    <w:rsid w:val="00474B96"/>
    <w:rsid w:val="0047700C"/>
    <w:rsid w:val="00477337"/>
    <w:rsid w:val="0048243F"/>
    <w:rsid w:val="00483306"/>
    <w:rsid w:val="004836DE"/>
    <w:rsid w:val="00483CCD"/>
    <w:rsid w:val="00484725"/>
    <w:rsid w:val="0048472B"/>
    <w:rsid w:val="00485B97"/>
    <w:rsid w:val="00487400"/>
    <w:rsid w:val="004933AC"/>
    <w:rsid w:val="0049346B"/>
    <w:rsid w:val="00494844"/>
    <w:rsid w:val="00495B60"/>
    <w:rsid w:val="00496831"/>
    <w:rsid w:val="004A08C3"/>
    <w:rsid w:val="004A1A5C"/>
    <w:rsid w:val="004A1FEA"/>
    <w:rsid w:val="004A2664"/>
    <w:rsid w:val="004A77E5"/>
    <w:rsid w:val="004B1663"/>
    <w:rsid w:val="004B300B"/>
    <w:rsid w:val="004B3F46"/>
    <w:rsid w:val="004B4F5A"/>
    <w:rsid w:val="004B69C8"/>
    <w:rsid w:val="004B7F13"/>
    <w:rsid w:val="004C12CB"/>
    <w:rsid w:val="004C734C"/>
    <w:rsid w:val="004D450A"/>
    <w:rsid w:val="004D4693"/>
    <w:rsid w:val="004D64AE"/>
    <w:rsid w:val="004D6B8F"/>
    <w:rsid w:val="004D6D23"/>
    <w:rsid w:val="004D7855"/>
    <w:rsid w:val="004D7AC7"/>
    <w:rsid w:val="004E0FCB"/>
    <w:rsid w:val="004E25AD"/>
    <w:rsid w:val="004E31F2"/>
    <w:rsid w:val="004E50D2"/>
    <w:rsid w:val="004E629A"/>
    <w:rsid w:val="004F0581"/>
    <w:rsid w:val="004F41E3"/>
    <w:rsid w:val="004F4600"/>
    <w:rsid w:val="00502EE3"/>
    <w:rsid w:val="00505010"/>
    <w:rsid w:val="005059E8"/>
    <w:rsid w:val="00505B47"/>
    <w:rsid w:val="005071F0"/>
    <w:rsid w:val="00507E2E"/>
    <w:rsid w:val="00514989"/>
    <w:rsid w:val="00516BCA"/>
    <w:rsid w:val="0051705F"/>
    <w:rsid w:val="00521191"/>
    <w:rsid w:val="00524C94"/>
    <w:rsid w:val="00526D8B"/>
    <w:rsid w:val="00530A2D"/>
    <w:rsid w:val="00532495"/>
    <w:rsid w:val="0053487A"/>
    <w:rsid w:val="0053565C"/>
    <w:rsid w:val="00536B2E"/>
    <w:rsid w:val="00541F25"/>
    <w:rsid w:val="00543640"/>
    <w:rsid w:val="00543AD3"/>
    <w:rsid w:val="00544464"/>
    <w:rsid w:val="00546F7C"/>
    <w:rsid w:val="00550F81"/>
    <w:rsid w:val="00553D40"/>
    <w:rsid w:val="00556A49"/>
    <w:rsid w:val="0056397D"/>
    <w:rsid w:val="00565BDC"/>
    <w:rsid w:val="00566C03"/>
    <w:rsid w:val="00572444"/>
    <w:rsid w:val="005733A3"/>
    <w:rsid w:val="005739FB"/>
    <w:rsid w:val="00574352"/>
    <w:rsid w:val="005758A8"/>
    <w:rsid w:val="005772D9"/>
    <w:rsid w:val="00580002"/>
    <w:rsid w:val="005851B0"/>
    <w:rsid w:val="00585B1F"/>
    <w:rsid w:val="00590746"/>
    <w:rsid w:val="00591299"/>
    <w:rsid w:val="00591B82"/>
    <w:rsid w:val="00593CC3"/>
    <w:rsid w:val="00595019"/>
    <w:rsid w:val="005A2005"/>
    <w:rsid w:val="005A6065"/>
    <w:rsid w:val="005A72CA"/>
    <w:rsid w:val="005B0A38"/>
    <w:rsid w:val="005B1445"/>
    <w:rsid w:val="005B228B"/>
    <w:rsid w:val="005B2E4E"/>
    <w:rsid w:val="005B4C95"/>
    <w:rsid w:val="005B5FDD"/>
    <w:rsid w:val="005B64D7"/>
    <w:rsid w:val="005B6CE8"/>
    <w:rsid w:val="005B6DCC"/>
    <w:rsid w:val="005B7AAD"/>
    <w:rsid w:val="005C00DE"/>
    <w:rsid w:val="005C0BB0"/>
    <w:rsid w:val="005C1881"/>
    <w:rsid w:val="005C21E2"/>
    <w:rsid w:val="005C2E5E"/>
    <w:rsid w:val="005C400D"/>
    <w:rsid w:val="005C405D"/>
    <w:rsid w:val="005C4CEE"/>
    <w:rsid w:val="005C4F0C"/>
    <w:rsid w:val="005C4FF1"/>
    <w:rsid w:val="005C5C3C"/>
    <w:rsid w:val="005D1927"/>
    <w:rsid w:val="005D32DD"/>
    <w:rsid w:val="005D54A6"/>
    <w:rsid w:val="005E003F"/>
    <w:rsid w:val="005E149E"/>
    <w:rsid w:val="005E2E33"/>
    <w:rsid w:val="005E2E3B"/>
    <w:rsid w:val="005E3620"/>
    <w:rsid w:val="005E46EB"/>
    <w:rsid w:val="005E693F"/>
    <w:rsid w:val="005F060D"/>
    <w:rsid w:val="005F31A2"/>
    <w:rsid w:val="00600FB7"/>
    <w:rsid w:val="00602905"/>
    <w:rsid w:val="00602923"/>
    <w:rsid w:val="00607057"/>
    <w:rsid w:val="00610FD3"/>
    <w:rsid w:val="0061120E"/>
    <w:rsid w:val="00617574"/>
    <w:rsid w:val="00620476"/>
    <w:rsid w:val="0062059E"/>
    <w:rsid w:val="006207D3"/>
    <w:rsid w:val="00623BD0"/>
    <w:rsid w:val="00624F09"/>
    <w:rsid w:val="00625279"/>
    <w:rsid w:val="00625507"/>
    <w:rsid w:val="006311E4"/>
    <w:rsid w:val="00633194"/>
    <w:rsid w:val="00633EAE"/>
    <w:rsid w:val="00640056"/>
    <w:rsid w:val="006419E4"/>
    <w:rsid w:val="00642CD3"/>
    <w:rsid w:val="006433BC"/>
    <w:rsid w:val="006445C8"/>
    <w:rsid w:val="00650BB6"/>
    <w:rsid w:val="0065295D"/>
    <w:rsid w:val="00652BDF"/>
    <w:rsid w:val="00652EE7"/>
    <w:rsid w:val="006545CD"/>
    <w:rsid w:val="006556B6"/>
    <w:rsid w:val="006604F7"/>
    <w:rsid w:val="0066206F"/>
    <w:rsid w:val="0066650B"/>
    <w:rsid w:val="0067181F"/>
    <w:rsid w:val="00671962"/>
    <w:rsid w:val="006719C9"/>
    <w:rsid w:val="00671CBF"/>
    <w:rsid w:val="0067213C"/>
    <w:rsid w:val="00673945"/>
    <w:rsid w:val="00673D38"/>
    <w:rsid w:val="00676EB7"/>
    <w:rsid w:val="00681710"/>
    <w:rsid w:val="00681ECE"/>
    <w:rsid w:val="00682A90"/>
    <w:rsid w:val="00687EB8"/>
    <w:rsid w:val="006948A0"/>
    <w:rsid w:val="00695356"/>
    <w:rsid w:val="00696865"/>
    <w:rsid w:val="006974B6"/>
    <w:rsid w:val="006A0F06"/>
    <w:rsid w:val="006A1BFC"/>
    <w:rsid w:val="006A24AB"/>
    <w:rsid w:val="006A3FD4"/>
    <w:rsid w:val="006A47BF"/>
    <w:rsid w:val="006A4855"/>
    <w:rsid w:val="006A5915"/>
    <w:rsid w:val="006A6D08"/>
    <w:rsid w:val="006A6F30"/>
    <w:rsid w:val="006B75DB"/>
    <w:rsid w:val="006C2A8F"/>
    <w:rsid w:val="006C2B0A"/>
    <w:rsid w:val="006C3584"/>
    <w:rsid w:val="006C3F73"/>
    <w:rsid w:val="006C45EC"/>
    <w:rsid w:val="006C64FF"/>
    <w:rsid w:val="006D0ECC"/>
    <w:rsid w:val="006D1971"/>
    <w:rsid w:val="006D2A8E"/>
    <w:rsid w:val="006D32BC"/>
    <w:rsid w:val="006D44DC"/>
    <w:rsid w:val="006D486B"/>
    <w:rsid w:val="006D5F31"/>
    <w:rsid w:val="006D6DAD"/>
    <w:rsid w:val="006E08D7"/>
    <w:rsid w:val="006E2644"/>
    <w:rsid w:val="006E2985"/>
    <w:rsid w:val="006E2A25"/>
    <w:rsid w:val="006E2C40"/>
    <w:rsid w:val="006E4AA1"/>
    <w:rsid w:val="006F0936"/>
    <w:rsid w:val="006F104E"/>
    <w:rsid w:val="006F1126"/>
    <w:rsid w:val="006F2252"/>
    <w:rsid w:val="006F3E7B"/>
    <w:rsid w:val="006F5F3A"/>
    <w:rsid w:val="007000D5"/>
    <w:rsid w:val="007051B1"/>
    <w:rsid w:val="0070643D"/>
    <w:rsid w:val="007071FE"/>
    <w:rsid w:val="0072021E"/>
    <w:rsid w:val="00721F27"/>
    <w:rsid w:val="007231D8"/>
    <w:rsid w:val="00723D78"/>
    <w:rsid w:val="00726016"/>
    <w:rsid w:val="00726556"/>
    <w:rsid w:val="0073094B"/>
    <w:rsid w:val="00731451"/>
    <w:rsid w:val="00735D29"/>
    <w:rsid w:val="00736EEF"/>
    <w:rsid w:val="00745A71"/>
    <w:rsid w:val="00745B92"/>
    <w:rsid w:val="007501EC"/>
    <w:rsid w:val="00751CD9"/>
    <w:rsid w:val="007534DE"/>
    <w:rsid w:val="00753A04"/>
    <w:rsid w:val="00753CE3"/>
    <w:rsid w:val="00754BAB"/>
    <w:rsid w:val="00756FEC"/>
    <w:rsid w:val="007574F0"/>
    <w:rsid w:val="00760D1A"/>
    <w:rsid w:val="007639D1"/>
    <w:rsid w:val="0076426D"/>
    <w:rsid w:val="00764546"/>
    <w:rsid w:val="007647EA"/>
    <w:rsid w:val="00765C06"/>
    <w:rsid w:val="0076627D"/>
    <w:rsid w:val="00766335"/>
    <w:rsid w:val="00766C9D"/>
    <w:rsid w:val="007705AA"/>
    <w:rsid w:val="00771FF4"/>
    <w:rsid w:val="007720BD"/>
    <w:rsid w:val="007731A9"/>
    <w:rsid w:val="0077744B"/>
    <w:rsid w:val="00777AFA"/>
    <w:rsid w:val="007864F0"/>
    <w:rsid w:val="00786D3D"/>
    <w:rsid w:val="00787FA6"/>
    <w:rsid w:val="00792AD5"/>
    <w:rsid w:val="00794214"/>
    <w:rsid w:val="00795D77"/>
    <w:rsid w:val="007A0770"/>
    <w:rsid w:val="007A1435"/>
    <w:rsid w:val="007A596A"/>
    <w:rsid w:val="007A698F"/>
    <w:rsid w:val="007A7B43"/>
    <w:rsid w:val="007B0162"/>
    <w:rsid w:val="007B041D"/>
    <w:rsid w:val="007B4223"/>
    <w:rsid w:val="007B73A4"/>
    <w:rsid w:val="007B7E1E"/>
    <w:rsid w:val="007C30A3"/>
    <w:rsid w:val="007D0250"/>
    <w:rsid w:val="007D0267"/>
    <w:rsid w:val="007D25DA"/>
    <w:rsid w:val="007D2F97"/>
    <w:rsid w:val="007D331F"/>
    <w:rsid w:val="007D3A20"/>
    <w:rsid w:val="007D3B1C"/>
    <w:rsid w:val="007D4506"/>
    <w:rsid w:val="007D5EC5"/>
    <w:rsid w:val="007E0209"/>
    <w:rsid w:val="007E1AD3"/>
    <w:rsid w:val="007E61B8"/>
    <w:rsid w:val="007E62FE"/>
    <w:rsid w:val="007E663B"/>
    <w:rsid w:val="007F06C3"/>
    <w:rsid w:val="007F2081"/>
    <w:rsid w:val="007F2B0B"/>
    <w:rsid w:val="007F65A3"/>
    <w:rsid w:val="0080441A"/>
    <w:rsid w:val="0080453E"/>
    <w:rsid w:val="00807FA1"/>
    <w:rsid w:val="00810160"/>
    <w:rsid w:val="008142F2"/>
    <w:rsid w:val="00817CAF"/>
    <w:rsid w:val="0082736F"/>
    <w:rsid w:val="00830196"/>
    <w:rsid w:val="00830F1B"/>
    <w:rsid w:val="00831540"/>
    <w:rsid w:val="00834236"/>
    <w:rsid w:val="00840925"/>
    <w:rsid w:val="00841F6A"/>
    <w:rsid w:val="00842948"/>
    <w:rsid w:val="0084294D"/>
    <w:rsid w:val="008436C2"/>
    <w:rsid w:val="00844DB4"/>
    <w:rsid w:val="00847197"/>
    <w:rsid w:val="008475A3"/>
    <w:rsid w:val="00847AC6"/>
    <w:rsid w:val="008508BA"/>
    <w:rsid w:val="00853C34"/>
    <w:rsid w:val="00853E91"/>
    <w:rsid w:val="00855875"/>
    <w:rsid w:val="00857218"/>
    <w:rsid w:val="00860190"/>
    <w:rsid w:val="008606EB"/>
    <w:rsid w:val="00866B95"/>
    <w:rsid w:val="00870DA2"/>
    <w:rsid w:val="00872E64"/>
    <w:rsid w:val="00874CBE"/>
    <w:rsid w:val="00876F03"/>
    <w:rsid w:val="008770E6"/>
    <w:rsid w:val="0088070E"/>
    <w:rsid w:val="00880910"/>
    <w:rsid w:val="00880998"/>
    <w:rsid w:val="00883515"/>
    <w:rsid w:val="008851F7"/>
    <w:rsid w:val="00890896"/>
    <w:rsid w:val="00890ED4"/>
    <w:rsid w:val="0089263A"/>
    <w:rsid w:val="008928A7"/>
    <w:rsid w:val="008937DD"/>
    <w:rsid w:val="0089437F"/>
    <w:rsid w:val="00895C49"/>
    <w:rsid w:val="00896332"/>
    <w:rsid w:val="008A0441"/>
    <w:rsid w:val="008A11B5"/>
    <w:rsid w:val="008A233D"/>
    <w:rsid w:val="008A3B53"/>
    <w:rsid w:val="008A6105"/>
    <w:rsid w:val="008A6E64"/>
    <w:rsid w:val="008B1A4E"/>
    <w:rsid w:val="008B2BF9"/>
    <w:rsid w:val="008B4516"/>
    <w:rsid w:val="008C04AB"/>
    <w:rsid w:val="008C2515"/>
    <w:rsid w:val="008C2A64"/>
    <w:rsid w:val="008C33D1"/>
    <w:rsid w:val="008C4E57"/>
    <w:rsid w:val="008C522F"/>
    <w:rsid w:val="008C63B8"/>
    <w:rsid w:val="008C7AB2"/>
    <w:rsid w:val="008D0A52"/>
    <w:rsid w:val="008D38D5"/>
    <w:rsid w:val="008E0A69"/>
    <w:rsid w:val="008E4549"/>
    <w:rsid w:val="008E5C6C"/>
    <w:rsid w:val="008E66E9"/>
    <w:rsid w:val="008E68D8"/>
    <w:rsid w:val="008E6E10"/>
    <w:rsid w:val="008E6E88"/>
    <w:rsid w:val="008E75E2"/>
    <w:rsid w:val="008F151A"/>
    <w:rsid w:val="008F4906"/>
    <w:rsid w:val="00903396"/>
    <w:rsid w:val="00906A65"/>
    <w:rsid w:val="009109CD"/>
    <w:rsid w:val="00913701"/>
    <w:rsid w:val="009145C9"/>
    <w:rsid w:val="00914DCE"/>
    <w:rsid w:val="00916156"/>
    <w:rsid w:val="009201DE"/>
    <w:rsid w:val="00920F8B"/>
    <w:rsid w:val="00923BDE"/>
    <w:rsid w:val="00926053"/>
    <w:rsid w:val="00930804"/>
    <w:rsid w:val="0093218C"/>
    <w:rsid w:val="00933C65"/>
    <w:rsid w:val="00934A13"/>
    <w:rsid w:val="00936314"/>
    <w:rsid w:val="00937782"/>
    <w:rsid w:val="00940AC6"/>
    <w:rsid w:val="00940D98"/>
    <w:rsid w:val="009410B2"/>
    <w:rsid w:val="00943075"/>
    <w:rsid w:val="00944D55"/>
    <w:rsid w:val="009458AE"/>
    <w:rsid w:val="00950468"/>
    <w:rsid w:val="0095277B"/>
    <w:rsid w:val="00952E1B"/>
    <w:rsid w:val="00954653"/>
    <w:rsid w:val="009546B9"/>
    <w:rsid w:val="00956175"/>
    <w:rsid w:val="00957506"/>
    <w:rsid w:val="0095782F"/>
    <w:rsid w:val="009615AA"/>
    <w:rsid w:val="00962012"/>
    <w:rsid w:val="00962B6A"/>
    <w:rsid w:val="00966C6B"/>
    <w:rsid w:val="009676B3"/>
    <w:rsid w:val="00967B35"/>
    <w:rsid w:val="00970290"/>
    <w:rsid w:val="00971149"/>
    <w:rsid w:val="00973411"/>
    <w:rsid w:val="00973EB1"/>
    <w:rsid w:val="00975AB4"/>
    <w:rsid w:val="00977E3D"/>
    <w:rsid w:val="00980154"/>
    <w:rsid w:val="009803FE"/>
    <w:rsid w:val="00980623"/>
    <w:rsid w:val="00981995"/>
    <w:rsid w:val="00981C78"/>
    <w:rsid w:val="00984548"/>
    <w:rsid w:val="00984A60"/>
    <w:rsid w:val="009854E7"/>
    <w:rsid w:val="0098672F"/>
    <w:rsid w:val="00986A3F"/>
    <w:rsid w:val="0098774A"/>
    <w:rsid w:val="00987DD6"/>
    <w:rsid w:val="009906EA"/>
    <w:rsid w:val="009911F9"/>
    <w:rsid w:val="00991373"/>
    <w:rsid w:val="00991594"/>
    <w:rsid w:val="00992806"/>
    <w:rsid w:val="00992E76"/>
    <w:rsid w:val="00993313"/>
    <w:rsid w:val="00997441"/>
    <w:rsid w:val="009A24E4"/>
    <w:rsid w:val="009A4955"/>
    <w:rsid w:val="009A50FA"/>
    <w:rsid w:val="009A57D1"/>
    <w:rsid w:val="009A73D6"/>
    <w:rsid w:val="009B0375"/>
    <w:rsid w:val="009B15B6"/>
    <w:rsid w:val="009C4FF8"/>
    <w:rsid w:val="009C727C"/>
    <w:rsid w:val="009C78E1"/>
    <w:rsid w:val="009D4086"/>
    <w:rsid w:val="009D45A3"/>
    <w:rsid w:val="009D6C77"/>
    <w:rsid w:val="009E1C9B"/>
    <w:rsid w:val="009E22A3"/>
    <w:rsid w:val="009E4F69"/>
    <w:rsid w:val="009F09A9"/>
    <w:rsid w:val="009F1901"/>
    <w:rsid w:val="009F26B2"/>
    <w:rsid w:val="009F4D09"/>
    <w:rsid w:val="009F607D"/>
    <w:rsid w:val="009F78F1"/>
    <w:rsid w:val="009F7993"/>
    <w:rsid w:val="00A0190B"/>
    <w:rsid w:val="00A038F6"/>
    <w:rsid w:val="00A045A4"/>
    <w:rsid w:val="00A04DC1"/>
    <w:rsid w:val="00A05D5E"/>
    <w:rsid w:val="00A05F64"/>
    <w:rsid w:val="00A06495"/>
    <w:rsid w:val="00A06E47"/>
    <w:rsid w:val="00A07239"/>
    <w:rsid w:val="00A103E6"/>
    <w:rsid w:val="00A17BE7"/>
    <w:rsid w:val="00A237A8"/>
    <w:rsid w:val="00A244B9"/>
    <w:rsid w:val="00A2546F"/>
    <w:rsid w:val="00A25695"/>
    <w:rsid w:val="00A27A0A"/>
    <w:rsid w:val="00A33331"/>
    <w:rsid w:val="00A34D45"/>
    <w:rsid w:val="00A40056"/>
    <w:rsid w:val="00A42614"/>
    <w:rsid w:val="00A45440"/>
    <w:rsid w:val="00A45663"/>
    <w:rsid w:val="00A471C6"/>
    <w:rsid w:val="00A515DA"/>
    <w:rsid w:val="00A52972"/>
    <w:rsid w:val="00A53641"/>
    <w:rsid w:val="00A54BFD"/>
    <w:rsid w:val="00A56785"/>
    <w:rsid w:val="00A60A94"/>
    <w:rsid w:val="00A60F21"/>
    <w:rsid w:val="00A6385E"/>
    <w:rsid w:val="00A66343"/>
    <w:rsid w:val="00A67180"/>
    <w:rsid w:val="00A67A26"/>
    <w:rsid w:val="00A67C4E"/>
    <w:rsid w:val="00A67F6A"/>
    <w:rsid w:val="00A70187"/>
    <w:rsid w:val="00A701EA"/>
    <w:rsid w:val="00A73628"/>
    <w:rsid w:val="00A73700"/>
    <w:rsid w:val="00A73EFB"/>
    <w:rsid w:val="00A83697"/>
    <w:rsid w:val="00A83BDD"/>
    <w:rsid w:val="00A83FFD"/>
    <w:rsid w:val="00A84CC1"/>
    <w:rsid w:val="00A8606F"/>
    <w:rsid w:val="00A8628E"/>
    <w:rsid w:val="00A93F10"/>
    <w:rsid w:val="00A970C5"/>
    <w:rsid w:val="00AA21A9"/>
    <w:rsid w:val="00AA30FA"/>
    <w:rsid w:val="00AA486D"/>
    <w:rsid w:val="00AA5228"/>
    <w:rsid w:val="00AB16EC"/>
    <w:rsid w:val="00AB47B6"/>
    <w:rsid w:val="00AB5FFE"/>
    <w:rsid w:val="00AB6620"/>
    <w:rsid w:val="00AB677A"/>
    <w:rsid w:val="00AC06ED"/>
    <w:rsid w:val="00AC470A"/>
    <w:rsid w:val="00AC479B"/>
    <w:rsid w:val="00AC480D"/>
    <w:rsid w:val="00AC7D3F"/>
    <w:rsid w:val="00AD1126"/>
    <w:rsid w:val="00AD43CD"/>
    <w:rsid w:val="00AD5877"/>
    <w:rsid w:val="00AD5AD8"/>
    <w:rsid w:val="00AD7D80"/>
    <w:rsid w:val="00AE0167"/>
    <w:rsid w:val="00AE071F"/>
    <w:rsid w:val="00AE0A22"/>
    <w:rsid w:val="00AE3A22"/>
    <w:rsid w:val="00AE4C75"/>
    <w:rsid w:val="00AE6317"/>
    <w:rsid w:val="00AF14B8"/>
    <w:rsid w:val="00AF2E18"/>
    <w:rsid w:val="00AF4703"/>
    <w:rsid w:val="00AF512C"/>
    <w:rsid w:val="00AF6C3C"/>
    <w:rsid w:val="00B009CC"/>
    <w:rsid w:val="00B010D8"/>
    <w:rsid w:val="00B0119B"/>
    <w:rsid w:val="00B035D5"/>
    <w:rsid w:val="00B11653"/>
    <w:rsid w:val="00B12BF4"/>
    <w:rsid w:val="00B14319"/>
    <w:rsid w:val="00B148F2"/>
    <w:rsid w:val="00B160D2"/>
    <w:rsid w:val="00B1617F"/>
    <w:rsid w:val="00B165FD"/>
    <w:rsid w:val="00B1712E"/>
    <w:rsid w:val="00B24080"/>
    <w:rsid w:val="00B24C58"/>
    <w:rsid w:val="00B254E7"/>
    <w:rsid w:val="00B26408"/>
    <w:rsid w:val="00B274FB"/>
    <w:rsid w:val="00B27933"/>
    <w:rsid w:val="00B33F8C"/>
    <w:rsid w:val="00B3426D"/>
    <w:rsid w:val="00B35ED8"/>
    <w:rsid w:val="00B432DD"/>
    <w:rsid w:val="00B44FC0"/>
    <w:rsid w:val="00B45110"/>
    <w:rsid w:val="00B457F7"/>
    <w:rsid w:val="00B46B39"/>
    <w:rsid w:val="00B479C6"/>
    <w:rsid w:val="00B51BAD"/>
    <w:rsid w:val="00B54DCE"/>
    <w:rsid w:val="00B5785A"/>
    <w:rsid w:val="00B60DFD"/>
    <w:rsid w:val="00B60EF8"/>
    <w:rsid w:val="00B62143"/>
    <w:rsid w:val="00B626CE"/>
    <w:rsid w:val="00B62FDB"/>
    <w:rsid w:val="00B6397A"/>
    <w:rsid w:val="00B65C80"/>
    <w:rsid w:val="00B661C8"/>
    <w:rsid w:val="00B661F0"/>
    <w:rsid w:val="00B70CE0"/>
    <w:rsid w:val="00B70D10"/>
    <w:rsid w:val="00B7154C"/>
    <w:rsid w:val="00B74566"/>
    <w:rsid w:val="00B75255"/>
    <w:rsid w:val="00B82ED8"/>
    <w:rsid w:val="00B834FA"/>
    <w:rsid w:val="00B83D12"/>
    <w:rsid w:val="00B8618C"/>
    <w:rsid w:val="00B9294A"/>
    <w:rsid w:val="00B93454"/>
    <w:rsid w:val="00B94086"/>
    <w:rsid w:val="00B943C0"/>
    <w:rsid w:val="00B960B3"/>
    <w:rsid w:val="00B96702"/>
    <w:rsid w:val="00BA1374"/>
    <w:rsid w:val="00BA159D"/>
    <w:rsid w:val="00BA2E9A"/>
    <w:rsid w:val="00BA3B91"/>
    <w:rsid w:val="00BA3DDC"/>
    <w:rsid w:val="00BA487C"/>
    <w:rsid w:val="00BA5FC0"/>
    <w:rsid w:val="00BA628A"/>
    <w:rsid w:val="00BB0BDA"/>
    <w:rsid w:val="00BB102E"/>
    <w:rsid w:val="00BB195C"/>
    <w:rsid w:val="00BB1970"/>
    <w:rsid w:val="00BB1EA3"/>
    <w:rsid w:val="00BB3EEF"/>
    <w:rsid w:val="00BB5972"/>
    <w:rsid w:val="00BC0EE4"/>
    <w:rsid w:val="00BC4626"/>
    <w:rsid w:val="00BC479C"/>
    <w:rsid w:val="00BC71FE"/>
    <w:rsid w:val="00BD0AB1"/>
    <w:rsid w:val="00BD5993"/>
    <w:rsid w:val="00BD60CF"/>
    <w:rsid w:val="00BE47C6"/>
    <w:rsid w:val="00BE4C01"/>
    <w:rsid w:val="00BF2609"/>
    <w:rsid w:val="00BF4635"/>
    <w:rsid w:val="00BF4647"/>
    <w:rsid w:val="00BF46A0"/>
    <w:rsid w:val="00BF7419"/>
    <w:rsid w:val="00BF7C7E"/>
    <w:rsid w:val="00BF7CA2"/>
    <w:rsid w:val="00C020F5"/>
    <w:rsid w:val="00C037F5"/>
    <w:rsid w:val="00C13291"/>
    <w:rsid w:val="00C14C9B"/>
    <w:rsid w:val="00C166B7"/>
    <w:rsid w:val="00C22291"/>
    <w:rsid w:val="00C23A02"/>
    <w:rsid w:val="00C32876"/>
    <w:rsid w:val="00C37912"/>
    <w:rsid w:val="00C40EE4"/>
    <w:rsid w:val="00C4103F"/>
    <w:rsid w:val="00C41635"/>
    <w:rsid w:val="00C426D8"/>
    <w:rsid w:val="00C43A31"/>
    <w:rsid w:val="00C478B0"/>
    <w:rsid w:val="00C5022B"/>
    <w:rsid w:val="00C5394B"/>
    <w:rsid w:val="00C54055"/>
    <w:rsid w:val="00C54DC7"/>
    <w:rsid w:val="00C56DEB"/>
    <w:rsid w:val="00C57603"/>
    <w:rsid w:val="00C6228F"/>
    <w:rsid w:val="00C642F8"/>
    <w:rsid w:val="00C71079"/>
    <w:rsid w:val="00C843E0"/>
    <w:rsid w:val="00C84451"/>
    <w:rsid w:val="00C87F06"/>
    <w:rsid w:val="00C905C2"/>
    <w:rsid w:val="00C90D91"/>
    <w:rsid w:val="00C92472"/>
    <w:rsid w:val="00C927F1"/>
    <w:rsid w:val="00C97530"/>
    <w:rsid w:val="00CA3A06"/>
    <w:rsid w:val="00CA4EB4"/>
    <w:rsid w:val="00CA6149"/>
    <w:rsid w:val="00CA6BDA"/>
    <w:rsid w:val="00CB0D9D"/>
    <w:rsid w:val="00CB0F17"/>
    <w:rsid w:val="00CB17C1"/>
    <w:rsid w:val="00CB1F48"/>
    <w:rsid w:val="00CB2F33"/>
    <w:rsid w:val="00CB5473"/>
    <w:rsid w:val="00CB63E6"/>
    <w:rsid w:val="00CB6704"/>
    <w:rsid w:val="00CB7537"/>
    <w:rsid w:val="00CC17E5"/>
    <w:rsid w:val="00CC1AAB"/>
    <w:rsid w:val="00CC29F5"/>
    <w:rsid w:val="00CC5D48"/>
    <w:rsid w:val="00CC7253"/>
    <w:rsid w:val="00CD01BD"/>
    <w:rsid w:val="00CD0705"/>
    <w:rsid w:val="00CD18D5"/>
    <w:rsid w:val="00CD257C"/>
    <w:rsid w:val="00CD3B43"/>
    <w:rsid w:val="00CD5D8F"/>
    <w:rsid w:val="00CD6E0C"/>
    <w:rsid w:val="00CD7122"/>
    <w:rsid w:val="00CF1D1F"/>
    <w:rsid w:val="00CF27E5"/>
    <w:rsid w:val="00CF57DF"/>
    <w:rsid w:val="00CF7F5B"/>
    <w:rsid w:val="00D0102E"/>
    <w:rsid w:val="00D03476"/>
    <w:rsid w:val="00D047E6"/>
    <w:rsid w:val="00D06146"/>
    <w:rsid w:val="00D07D8C"/>
    <w:rsid w:val="00D142C7"/>
    <w:rsid w:val="00D14BC2"/>
    <w:rsid w:val="00D16078"/>
    <w:rsid w:val="00D16233"/>
    <w:rsid w:val="00D164FE"/>
    <w:rsid w:val="00D2012D"/>
    <w:rsid w:val="00D20C10"/>
    <w:rsid w:val="00D22BA9"/>
    <w:rsid w:val="00D244AA"/>
    <w:rsid w:val="00D2485D"/>
    <w:rsid w:val="00D24984"/>
    <w:rsid w:val="00D25FD6"/>
    <w:rsid w:val="00D27CE6"/>
    <w:rsid w:val="00D32377"/>
    <w:rsid w:val="00D3548B"/>
    <w:rsid w:val="00D37C0C"/>
    <w:rsid w:val="00D40B8C"/>
    <w:rsid w:val="00D42797"/>
    <w:rsid w:val="00D42888"/>
    <w:rsid w:val="00D457F6"/>
    <w:rsid w:val="00D55EAC"/>
    <w:rsid w:val="00D56C5F"/>
    <w:rsid w:val="00D57BA6"/>
    <w:rsid w:val="00D65FC3"/>
    <w:rsid w:val="00D66ECA"/>
    <w:rsid w:val="00D721CD"/>
    <w:rsid w:val="00D72A4B"/>
    <w:rsid w:val="00D72B3B"/>
    <w:rsid w:val="00D73D3F"/>
    <w:rsid w:val="00D74E9E"/>
    <w:rsid w:val="00D74F9A"/>
    <w:rsid w:val="00D75CC3"/>
    <w:rsid w:val="00D84CF2"/>
    <w:rsid w:val="00D85A8F"/>
    <w:rsid w:val="00D86FBE"/>
    <w:rsid w:val="00D87B1E"/>
    <w:rsid w:val="00D87D9A"/>
    <w:rsid w:val="00D9247C"/>
    <w:rsid w:val="00D9368F"/>
    <w:rsid w:val="00D95F10"/>
    <w:rsid w:val="00D977FF"/>
    <w:rsid w:val="00DA0432"/>
    <w:rsid w:val="00DA2CAA"/>
    <w:rsid w:val="00DA3E97"/>
    <w:rsid w:val="00DA40ED"/>
    <w:rsid w:val="00DA55B6"/>
    <w:rsid w:val="00DA7F33"/>
    <w:rsid w:val="00DB3545"/>
    <w:rsid w:val="00DB750F"/>
    <w:rsid w:val="00DC1A92"/>
    <w:rsid w:val="00DC4B2E"/>
    <w:rsid w:val="00DC6DE0"/>
    <w:rsid w:val="00DC7668"/>
    <w:rsid w:val="00DD61AC"/>
    <w:rsid w:val="00DD768C"/>
    <w:rsid w:val="00DE111E"/>
    <w:rsid w:val="00DE3FB8"/>
    <w:rsid w:val="00DE5470"/>
    <w:rsid w:val="00DE7494"/>
    <w:rsid w:val="00DE74E9"/>
    <w:rsid w:val="00DF37CF"/>
    <w:rsid w:val="00DF4EA0"/>
    <w:rsid w:val="00DF511A"/>
    <w:rsid w:val="00DF536E"/>
    <w:rsid w:val="00DF7F1D"/>
    <w:rsid w:val="00E0052F"/>
    <w:rsid w:val="00E00984"/>
    <w:rsid w:val="00E02912"/>
    <w:rsid w:val="00E040C5"/>
    <w:rsid w:val="00E0497F"/>
    <w:rsid w:val="00E0741D"/>
    <w:rsid w:val="00E10E23"/>
    <w:rsid w:val="00E121DE"/>
    <w:rsid w:val="00E15C3E"/>
    <w:rsid w:val="00E1615B"/>
    <w:rsid w:val="00E16A7D"/>
    <w:rsid w:val="00E17A60"/>
    <w:rsid w:val="00E26FBC"/>
    <w:rsid w:val="00E279FA"/>
    <w:rsid w:val="00E31E15"/>
    <w:rsid w:val="00E3471E"/>
    <w:rsid w:val="00E351E2"/>
    <w:rsid w:val="00E400C5"/>
    <w:rsid w:val="00E4172F"/>
    <w:rsid w:val="00E44381"/>
    <w:rsid w:val="00E46813"/>
    <w:rsid w:val="00E54A69"/>
    <w:rsid w:val="00E54FA6"/>
    <w:rsid w:val="00E57A29"/>
    <w:rsid w:val="00E60FE3"/>
    <w:rsid w:val="00E611F6"/>
    <w:rsid w:val="00E6250E"/>
    <w:rsid w:val="00E62B3E"/>
    <w:rsid w:val="00E63746"/>
    <w:rsid w:val="00E649F5"/>
    <w:rsid w:val="00E65875"/>
    <w:rsid w:val="00E66CD1"/>
    <w:rsid w:val="00E673BA"/>
    <w:rsid w:val="00E70E03"/>
    <w:rsid w:val="00E73823"/>
    <w:rsid w:val="00E75E37"/>
    <w:rsid w:val="00E81902"/>
    <w:rsid w:val="00E81C62"/>
    <w:rsid w:val="00E8472F"/>
    <w:rsid w:val="00E84917"/>
    <w:rsid w:val="00E922E9"/>
    <w:rsid w:val="00E9240A"/>
    <w:rsid w:val="00E9487A"/>
    <w:rsid w:val="00E95E1B"/>
    <w:rsid w:val="00EA16B6"/>
    <w:rsid w:val="00EA2AB4"/>
    <w:rsid w:val="00EA386D"/>
    <w:rsid w:val="00EA4805"/>
    <w:rsid w:val="00EA6B00"/>
    <w:rsid w:val="00EA7156"/>
    <w:rsid w:val="00EB09F2"/>
    <w:rsid w:val="00EB27D0"/>
    <w:rsid w:val="00EB2D3A"/>
    <w:rsid w:val="00EB5128"/>
    <w:rsid w:val="00EB514F"/>
    <w:rsid w:val="00EC001D"/>
    <w:rsid w:val="00EC0755"/>
    <w:rsid w:val="00EC3A8F"/>
    <w:rsid w:val="00EC4346"/>
    <w:rsid w:val="00EC4D6A"/>
    <w:rsid w:val="00EC51FB"/>
    <w:rsid w:val="00EC6711"/>
    <w:rsid w:val="00ED02FA"/>
    <w:rsid w:val="00ED2B83"/>
    <w:rsid w:val="00ED3C91"/>
    <w:rsid w:val="00ED56B4"/>
    <w:rsid w:val="00EE2AAA"/>
    <w:rsid w:val="00EE3960"/>
    <w:rsid w:val="00EE3DEA"/>
    <w:rsid w:val="00EE48F5"/>
    <w:rsid w:val="00EF2163"/>
    <w:rsid w:val="00EF615D"/>
    <w:rsid w:val="00F02CD8"/>
    <w:rsid w:val="00F02DC7"/>
    <w:rsid w:val="00F03E88"/>
    <w:rsid w:val="00F04563"/>
    <w:rsid w:val="00F04FA2"/>
    <w:rsid w:val="00F05AB6"/>
    <w:rsid w:val="00F05ADE"/>
    <w:rsid w:val="00F05B1F"/>
    <w:rsid w:val="00F07C49"/>
    <w:rsid w:val="00F128C1"/>
    <w:rsid w:val="00F136C8"/>
    <w:rsid w:val="00F139C5"/>
    <w:rsid w:val="00F149B6"/>
    <w:rsid w:val="00F161E5"/>
    <w:rsid w:val="00F16C2A"/>
    <w:rsid w:val="00F17A81"/>
    <w:rsid w:val="00F210BB"/>
    <w:rsid w:val="00F21D2C"/>
    <w:rsid w:val="00F329BD"/>
    <w:rsid w:val="00F348A6"/>
    <w:rsid w:val="00F4025C"/>
    <w:rsid w:val="00F44694"/>
    <w:rsid w:val="00F45807"/>
    <w:rsid w:val="00F45EBB"/>
    <w:rsid w:val="00F64753"/>
    <w:rsid w:val="00F6629F"/>
    <w:rsid w:val="00F70E19"/>
    <w:rsid w:val="00F72FD2"/>
    <w:rsid w:val="00F74AAC"/>
    <w:rsid w:val="00F76EAF"/>
    <w:rsid w:val="00F76F62"/>
    <w:rsid w:val="00F8014D"/>
    <w:rsid w:val="00F81112"/>
    <w:rsid w:val="00F82797"/>
    <w:rsid w:val="00F833B3"/>
    <w:rsid w:val="00F85F8B"/>
    <w:rsid w:val="00F9202E"/>
    <w:rsid w:val="00F936C7"/>
    <w:rsid w:val="00F93F15"/>
    <w:rsid w:val="00FA048A"/>
    <w:rsid w:val="00FA240A"/>
    <w:rsid w:val="00FA3E4F"/>
    <w:rsid w:val="00FA4AED"/>
    <w:rsid w:val="00FA524B"/>
    <w:rsid w:val="00FA5DF6"/>
    <w:rsid w:val="00FB0A8A"/>
    <w:rsid w:val="00FB0D03"/>
    <w:rsid w:val="00FB3074"/>
    <w:rsid w:val="00FB5151"/>
    <w:rsid w:val="00FB61D4"/>
    <w:rsid w:val="00FB6631"/>
    <w:rsid w:val="00FB76A1"/>
    <w:rsid w:val="00FC11C3"/>
    <w:rsid w:val="00FD01C3"/>
    <w:rsid w:val="00FD5BD3"/>
    <w:rsid w:val="00FD5E9D"/>
    <w:rsid w:val="00FD6B2A"/>
    <w:rsid w:val="00FE1911"/>
    <w:rsid w:val="00FE5004"/>
    <w:rsid w:val="00FE5C63"/>
    <w:rsid w:val="00FE7419"/>
    <w:rsid w:val="00FE7D2A"/>
    <w:rsid w:val="00FF28B8"/>
    <w:rsid w:val="00FF2955"/>
    <w:rsid w:val="00FF5F5C"/>
    <w:rsid w:val="00FF6BB1"/>
    <w:rsid w:val="00FF7C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CDF2A"/>
  <w15:docId w15:val="{246B7026-2F41-4F29-A1ED-B80EE0BB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C45E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20C10"/>
    <w:pPr>
      <w:tabs>
        <w:tab w:val="center" w:pos="4536"/>
        <w:tab w:val="right" w:pos="9072"/>
      </w:tabs>
      <w:spacing w:after="0" w:line="240" w:lineRule="auto"/>
    </w:pPr>
  </w:style>
  <w:style w:type="character" w:customStyle="1" w:styleId="lfejChar">
    <w:name w:val="Élőfej Char"/>
    <w:basedOn w:val="Bekezdsalapbettpusa"/>
    <w:link w:val="lfej"/>
    <w:uiPriority w:val="99"/>
    <w:rsid w:val="00D20C10"/>
  </w:style>
  <w:style w:type="paragraph" w:styleId="llb">
    <w:name w:val="footer"/>
    <w:basedOn w:val="Norml"/>
    <w:link w:val="llbChar"/>
    <w:uiPriority w:val="99"/>
    <w:unhideWhenUsed/>
    <w:rsid w:val="00D20C10"/>
    <w:pPr>
      <w:tabs>
        <w:tab w:val="center" w:pos="4536"/>
        <w:tab w:val="right" w:pos="9072"/>
      </w:tabs>
      <w:spacing w:after="0" w:line="240" w:lineRule="auto"/>
    </w:pPr>
  </w:style>
  <w:style w:type="character" w:customStyle="1" w:styleId="llbChar">
    <w:name w:val="Élőláb Char"/>
    <w:basedOn w:val="Bekezdsalapbettpusa"/>
    <w:link w:val="llb"/>
    <w:uiPriority w:val="99"/>
    <w:rsid w:val="00D20C10"/>
  </w:style>
  <w:style w:type="table" w:styleId="Rcsostblzat">
    <w:name w:val="Table Grid"/>
    <w:basedOn w:val="Normltblzat"/>
    <w:uiPriority w:val="59"/>
    <w:rsid w:val="00C37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680545">
      <w:bodyDiv w:val="1"/>
      <w:marLeft w:val="0"/>
      <w:marRight w:val="0"/>
      <w:marTop w:val="0"/>
      <w:marBottom w:val="0"/>
      <w:divBdr>
        <w:top w:val="none" w:sz="0" w:space="0" w:color="auto"/>
        <w:left w:val="none" w:sz="0" w:space="0" w:color="auto"/>
        <w:bottom w:val="none" w:sz="0" w:space="0" w:color="auto"/>
        <w:right w:val="none" w:sz="0" w:space="0" w:color="auto"/>
      </w:divBdr>
    </w:div>
    <w:div w:id="598219896">
      <w:bodyDiv w:val="1"/>
      <w:marLeft w:val="0"/>
      <w:marRight w:val="0"/>
      <w:marTop w:val="0"/>
      <w:marBottom w:val="0"/>
      <w:divBdr>
        <w:top w:val="none" w:sz="0" w:space="0" w:color="auto"/>
        <w:left w:val="none" w:sz="0" w:space="0" w:color="auto"/>
        <w:bottom w:val="none" w:sz="0" w:space="0" w:color="auto"/>
        <w:right w:val="none" w:sz="0" w:space="0" w:color="auto"/>
      </w:divBdr>
    </w:div>
    <w:div w:id="851995472">
      <w:bodyDiv w:val="1"/>
      <w:marLeft w:val="0"/>
      <w:marRight w:val="0"/>
      <w:marTop w:val="0"/>
      <w:marBottom w:val="0"/>
      <w:divBdr>
        <w:top w:val="none" w:sz="0" w:space="0" w:color="auto"/>
        <w:left w:val="none" w:sz="0" w:space="0" w:color="auto"/>
        <w:bottom w:val="none" w:sz="0" w:space="0" w:color="auto"/>
        <w:right w:val="none" w:sz="0" w:space="0" w:color="auto"/>
      </w:divBdr>
    </w:div>
    <w:div w:id="206340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6F13C-F224-4292-A9BE-0775784B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145</Words>
  <Characters>1002</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2023-01-30T08:50:00Z</dcterms:created>
  <dc:creator>Farkas Bea</dc:creator>
  <cp:lastModifiedBy>Farkas Bea</cp:lastModifiedBy>
  <dcterms:modified xsi:type="dcterms:W3CDTF">2023-01-30T08:57:00Z</dcterms:modified>
  <cp:revision>3</cp:revision>
</cp:coreProperties>
</file>